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0CDE" w:rsidRDefault="00934C9B">
      <w:pPr>
        <w:spacing w:line="600" w:lineRule="exact"/>
        <w:ind w:firstLineChars="0" w:firstLine="0"/>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团体标准《肉桂及其制品中桂皮醛和肉桂酸含量的测定 高效液相色谱法》（征求意见稿）</w:t>
      </w:r>
    </w:p>
    <w:p w:rsidR="00EB0CDE" w:rsidRDefault="00934C9B">
      <w:pPr>
        <w:spacing w:line="600" w:lineRule="exact"/>
        <w:ind w:firstLineChars="0" w:firstLine="0"/>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编制说明</w:t>
      </w:r>
    </w:p>
    <w:p w:rsidR="00EB0CDE" w:rsidRDefault="00EB0CDE">
      <w:pPr>
        <w:autoSpaceDE w:val="0"/>
        <w:autoSpaceDN w:val="0"/>
        <w:adjustRightInd w:val="0"/>
        <w:spacing w:line="560" w:lineRule="exact"/>
        <w:ind w:firstLine="640"/>
        <w:jc w:val="left"/>
        <w:rPr>
          <w:rFonts w:ascii="黑体" w:eastAsia="黑体" w:hAnsi="黑体" w:cs="仿宋_GB2312"/>
          <w:szCs w:val="32"/>
        </w:rPr>
      </w:pPr>
    </w:p>
    <w:p w:rsidR="00EB0CDE" w:rsidRDefault="00934C9B">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EB0CDE" w:rsidRDefault="00934C9B">
      <w:pPr>
        <w:ind w:firstLine="640"/>
        <w:rPr>
          <w:rFonts w:ascii="仿宋_GB2312" w:hAnsi="宋体"/>
          <w:szCs w:val="28"/>
        </w:rPr>
      </w:pPr>
      <w:r>
        <w:rPr>
          <w:rFonts w:ascii="仿宋_GB2312" w:hAnsi="宋体" w:hint="eastAsia"/>
          <w:szCs w:val="28"/>
        </w:rPr>
        <w:t>根据《广西标准化协会关于下达2025年第十八批团体标准制修订项目计划的通知》（</w:t>
      </w:r>
      <w:proofErr w:type="gramStart"/>
      <w:r>
        <w:rPr>
          <w:rFonts w:ascii="仿宋_GB2312" w:hAnsi="宋体" w:hint="eastAsia"/>
          <w:szCs w:val="28"/>
        </w:rPr>
        <w:t>桂标协〔2025〕</w:t>
      </w:r>
      <w:proofErr w:type="gramEnd"/>
      <w:r>
        <w:rPr>
          <w:rFonts w:ascii="仿宋_GB2312" w:hAnsi="宋体" w:hint="eastAsia"/>
          <w:szCs w:val="28"/>
        </w:rPr>
        <w:t>140号）文件精神，由玉林市食品药品检验检测中心[广西香料产品质量检验中心（玉林）]提出，玉林市食品药品检验检测中心[广西香料产品质量检验中心（玉林）]、</w:t>
      </w:r>
      <w:r w:rsidR="00212DB9">
        <w:rPr>
          <w:rFonts w:ascii="仿宋_GB2312" w:hAnsi="宋体" w:hint="eastAsia"/>
          <w:szCs w:val="28"/>
        </w:rPr>
        <w:t>广西-东盟食品检验检测中心[国家市场监管总局技术创新中心（天然香料香精）]</w:t>
      </w:r>
      <w:r w:rsidR="00212DB9" w:rsidRPr="00212DB9">
        <w:rPr>
          <w:rFonts w:ascii="仿宋_GB2312" w:hAnsi="宋体" w:hint="eastAsia"/>
          <w:szCs w:val="28"/>
        </w:rPr>
        <w:t xml:space="preserve"> </w:t>
      </w:r>
      <w:r w:rsidR="00212DB9">
        <w:rPr>
          <w:rFonts w:ascii="仿宋_GB2312" w:hAnsi="宋体" w:hint="eastAsia"/>
          <w:szCs w:val="28"/>
        </w:rPr>
        <w:t>、</w:t>
      </w:r>
      <w:r>
        <w:rPr>
          <w:rFonts w:ascii="仿宋_GB2312" w:hAnsi="宋体" w:hint="eastAsia"/>
          <w:szCs w:val="28"/>
        </w:rPr>
        <w:t>广西壮族自治区药用植物园、广西舟聪食品有限公司共同起草的团体标准《肉桂及其制品中桂皮醛和肉桂酸含量的测定 高效液相色谱法》（项目编</w:t>
      </w:r>
      <w:r>
        <w:rPr>
          <w:rFonts w:ascii="仿宋_GB2312" w:hAnsi="宋体" w:hint="eastAsia"/>
          <w:color w:val="000000" w:themeColor="text1"/>
          <w:szCs w:val="28"/>
        </w:rPr>
        <w:t>号2025-180</w:t>
      </w:r>
      <w:r>
        <w:rPr>
          <w:rFonts w:ascii="仿宋_GB2312" w:hAnsi="宋体"/>
          <w:color w:val="000000" w:themeColor="text1"/>
          <w:szCs w:val="28"/>
        </w:rPr>
        <w:t>9</w:t>
      </w:r>
      <w:r>
        <w:rPr>
          <w:rFonts w:ascii="仿宋_GB2312" w:hAnsi="宋体" w:hint="eastAsia"/>
          <w:color w:val="000000" w:themeColor="text1"/>
          <w:szCs w:val="28"/>
        </w:rPr>
        <w:t>）</w:t>
      </w:r>
      <w:r>
        <w:rPr>
          <w:rFonts w:ascii="仿宋_GB2312" w:hAnsi="宋体" w:hint="eastAsia"/>
          <w:szCs w:val="28"/>
        </w:rPr>
        <w:t>已获批立项。</w:t>
      </w:r>
    </w:p>
    <w:p w:rsidR="00EB0CDE" w:rsidRDefault="00934C9B">
      <w:pPr>
        <w:ind w:firstLine="640"/>
        <w:rPr>
          <w:rFonts w:ascii="仿宋_GB2312" w:hAnsi="宋体"/>
          <w:szCs w:val="28"/>
        </w:rPr>
      </w:pPr>
      <w:r>
        <w:rPr>
          <w:rFonts w:ascii="仿宋_GB2312" w:hAnsi="宋体" w:hint="eastAsia"/>
          <w:szCs w:val="28"/>
        </w:rPr>
        <w:t>为保障标准编制工作的顺利实施，各起草单位联合成立了标准编制工作组，具体分工见表1。</w:t>
      </w:r>
    </w:p>
    <w:p w:rsidR="00EB0CDE" w:rsidRDefault="00934C9B">
      <w:pPr>
        <w:pStyle w:val="Default"/>
        <w:jc w:val="center"/>
      </w:pPr>
      <w:r>
        <w:rPr>
          <w:rFonts w:eastAsia="黑体" w:hint="eastAsia"/>
          <w:sz w:val="32"/>
          <w:szCs w:val="32"/>
        </w:rPr>
        <w:t>表</w:t>
      </w:r>
      <w:r>
        <w:rPr>
          <w:rFonts w:eastAsia="黑体"/>
          <w:sz w:val="32"/>
          <w:szCs w:val="32"/>
        </w:rPr>
        <w:t>1</w:t>
      </w:r>
      <w:r>
        <w:rPr>
          <w:rFonts w:eastAsia="黑体" w:hint="eastAsia"/>
          <w:sz w:val="32"/>
          <w:szCs w:val="32"/>
        </w:rPr>
        <w:t>：标准编制工作组及责任分工</w:t>
      </w:r>
    </w:p>
    <w:tbl>
      <w:tblPr>
        <w:tblW w:w="5006"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37"/>
        <w:gridCol w:w="1448"/>
        <w:gridCol w:w="1317"/>
        <w:gridCol w:w="2394"/>
        <w:gridCol w:w="2989"/>
      </w:tblGrid>
      <w:tr w:rsidR="00EB0CDE">
        <w:trPr>
          <w:trHeight w:val="567"/>
          <w:tblHeader/>
          <w:jc w:val="center"/>
        </w:trPr>
        <w:tc>
          <w:tcPr>
            <w:tcW w:w="565"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b/>
                <w:bCs/>
                <w:sz w:val="24"/>
              </w:rPr>
            </w:pPr>
            <w:r>
              <w:rPr>
                <w:rFonts w:asciiTheme="minorEastAsia" w:eastAsiaTheme="minorEastAsia" w:hAnsiTheme="minorEastAsia" w:hint="eastAsia"/>
                <w:b/>
                <w:bCs/>
                <w:sz w:val="24"/>
              </w:rPr>
              <w:t>姓名</w:t>
            </w:r>
          </w:p>
        </w:tc>
        <w:tc>
          <w:tcPr>
            <w:tcW w:w="788"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b/>
                <w:bCs/>
                <w:sz w:val="24"/>
              </w:rPr>
            </w:pPr>
            <w:r>
              <w:rPr>
                <w:rFonts w:asciiTheme="minorEastAsia" w:eastAsiaTheme="minorEastAsia" w:hAnsiTheme="minorEastAsia" w:hint="eastAsia"/>
                <w:b/>
                <w:bCs/>
                <w:sz w:val="24"/>
              </w:rPr>
              <w:t>职务/职称</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b/>
                <w:bCs/>
                <w:sz w:val="24"/>
              </w:rPr>
            </w:pPr>
            <w:r>
              <w:rPr>
                <w:rFonts w:asciiTheme="minorEastAsia" w:eastAsiaTheme="minorEastAsia" w:hAnsiTheme="minorEastAsia" w:hint="eastAsia"/>
                <w:b/>
                <w:bCs/>
                <w:sz w:val="24"/>
              </w:rPr>
              <w:t>从事专业</w:t>
            </w:r>
          </w:p>
        </w:tc>
        <w:tc>
          <w:tcPr>
            <w:tcW w:w="1303"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b/>
                <w:bCs/>
                <w:sz w:val="24"/>
              </w:rPr>
            </w:pPr>
            <w:r>
              <w:rPr>
                <w:rFonts w:asciiTheme="minorEastAsia" w:eastAsiaTheme="minorEastAsia" w:hAnsiTheme="minorEastAsia" w:hint="eastAsia"/>
                <w:b/>
                <w:bCs/>
                <w:sz w:val="24"/>
              </w:rPr>
              <w:t>工作单位</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b/>
                <w:bCs/>
                <w:sz w:val="24"/>
              </w:rPr>
            </w:pPr>
            <w:r>
              <w:rPr>
                <w:rFonts w:asciiTheme="minorEastAsia" w:eastAsiaTheme="minorEastAsia" w:hAnsiTheme="minorEastAsia" w:hint="eastAsia"/>
                <w:b/>
                <w:bCs/>
                <w:sz w:val="24"/>
              </w:rPr>
              <w:t>责任分工</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卢森华</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副主任药师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color w:val="000000" w:themeColor="text1"/>
                <w:sz w:val="24"/>
              </w:rPr>
              <w:t>食品药品检验检测</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立项申报、标准起草、编写编制说明、验收</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周天</w:t>
            </w:r>
            <w:proofErr w:type="gramStart"/>
            <w:r>
              <w:rPr>
                <w:rFonts w:asciiTheme="minorEastAsia" w:eastAsiaTheme="minorEastAsia" w:hAnsiTheme="minorEastAsia" w:hint="eastAsia"/>
                <w:color w:val="000000" w:themeColor="text1"/>
                <w:sz w:val="24"/>
              </w:rPr>
              <w:t>祥</w:t>
            </w:r>
            <w:proofErr w:type="gramEnd"/>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副主任药师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EB0CDE" w:rsidRDefault="00F953E4">
            <w:pPr>
              <w:ind w:firstLineChars="0" w:firstLine="0"/>
              <w:jc w:val="center"/>
              <w:rPr>
                <w:rFonts w:asciiTheme="minorEastAsia" w:eastAsiaTheme="minorEastAsia" w:hAnsiTheme="minorEastAsia"/>
                <w:sz w:val="24"/>
              </w:rPr>
            </w:pPr>
            <w:r w:rsidRPr="00F953E4">
              <w:rPr>
                <w:rFonts w:asciiTheme="minorEastAsia" w:eastAsiaTheme="minorEastAsia" w:hAnsiTheme="minorEastAsia" w:hint="eastAsia"/>
                <w:sz w:val="24"/>
              </w:rPr>
              <w:t>标准起草、发布</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莫贵情</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高级工程师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抽样</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EB0CDE" w:rsidRDefault="00F953E4">
            <w:pPr>
              <w:ind w:firstLineChars="0" w:firstLine="0"/>
              <w:jc w:val="center"/>
              <w:rPr>
                <w:rFonts w:asciiTheme="minorEastAsia" w:eastAsiaTheme="minorEastAsia" w:hAnsiTheme="minorEastAsia"/>
                <w:sz w:val="24"/>
              </w:rPr>
            </w:pPr>
            <w:r w:rsidRPr="00F953E4">
              <w:rPr>
                <w:rFonts w:asciiTheme="minorEastAsia" w:eastAsiaTheme="minorEastAsia" w:hAnsiTheme="minorEastAsia" w:hint="eastAsia"/>
                <w:sz w:val="24"/>
              </w:rPr>
              <w:t>标准起草、发布</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卢爱玉</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EB0CDE" w:rsidRDefault="00F953E4">
            <w:pPr>
              <w:ind w:firstLineChars="0" w:firstLine="0"/>
              <w:jc w:val="center"/>
              <w:rPr>
                <w:rFonts w:asciiTheme="minorEastAsia" w:eastAsiaTheme="minorEastAsia" w:hAnsiTheme="minorEastAsia"/>
                <w:sz w:val="24"/>
              </w:rPr>
            </w:pPr>
            <w:r w:rsidRPr="00F953E4">
              <w:rPr>
                <w:rFonts w:asciiTheme="minorEastAsia" w:eastAsiaTheme="minorEastAsia" w:hAnsiTheme="minorEastAsia" w:hint="eastAsia"/>
                <w:sz w:val="24"/>
              </w:rPr>
              <w:t>标准起草、编写编制说明、验收</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lastRenderedPageBreak/>
              <w:t>庞桂娇</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主管药师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EB0CDE" w:rsidRDefault="00F953E4">
            <w:pPr>
              <w:ind w:firstLineChars="0" w:firstLine="0"/>
              <w:jc w:val="center"/>
              <w:rPr>
                <w:rFonts w:asciiTheme="minorEastAsia" w:eastAsiaTheme="minorEastAsia" w:hAnsiTheme="minorEastAsia"/>
                <w:sz w:val="24"/>
              </w:rPr>
            </w:pPr>
            <w:r w:rsidRPr="00F953E4">
              <w:rPr>
                <w:rFonts w:asciiTheme="minorEastAsia" w:eastAsiaTheme="minorEastAsia" w:hAnsiTheme="minorEastAsia" w:hint="eastAsia"/>
                <w:sz w:val="24"/>
              </w:rPr>
              <w:t>标准起草、验证</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樊文研</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主任技师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立项申报、指导项目设计</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黎  强</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主任药师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指导项目设计</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陈  宇</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副主任药师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项目统筹、指导项目设计、验收、发布等。</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欧  敏</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研究员</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药物分析</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广西药用植物园</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标准起草、发布</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王海波</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主任药师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广西-东盟食品检验检测中心</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标准起草、发布</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刘</w:t>
            </w:r>
            <w:proofErr w:type="gramStart"/>
            <w:r>
              <w:rPr>
                <w:rFonts w:asciiTheme="minorEastAsia" w:eastAsiaTheme="minorEastAsia" w:hAnsiTheme="minorEastAsia"/>
                <w:color w:val="000000" w:themeColor="text1"/>
                <w:sz w:val="24"/>
              </w:rPr>
              <w:t>珈伶</w:t>
            </w:r>
            <w:proofErr w:type="gramEnd"/>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副主任药师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广西-东盟食品检验检测中心</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标准起草、发布</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韦</w:t>
            </w:r>
            <w:r>
              <w:rPr>
                <w:rFonts w:asciiTheme="minorEastAsia" w:eastAsiaTheme="minorEastAsia" w:hAnsiTheme="minorEastAsia"/>
                <w:color w:val="000000" w:themeColor="text1"/>
                <w:sz w:val="24"/>
              </w:rPr>
              <w:t>升</w:t>
            </w:r>
            <w:proofErr w:type="gramStart"/>
            <w:r>
              <w:rPr>
                <w:rFonts w:asciiTheme="minorEastAsia" w:eastAsiaTheme="minorEastAsia" w:hAnsiTheme="minorEastAsia" w:hint="eastAsia"/>
                <w:color w:val="000000" w:themeColor="text1"/>
                <w:sz w:val="24"/>
              </w:rPr>
              <w:t>坚</w:t>
            </w:r>
            <w:proofErr w:type="gramEnd"/>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副主任药师</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广西-东盟食品检验检测中心</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 xml:space="preserve">陈  </w:t>
            </w:r>
            <w:r>
              <w:rPr>
                <w:rFonts w:asciiTheme="minorEastAsia" w:eastAsiaTheme="minorEastAsia" w:hAnsiTheme="minorEastAsia"/>
                <w:color w:val="000000" w:themeColor="text1"/>
                <w:sz w:val="24"/>
              </w:rPr>
              <w:t>路</w:t>
            </w:r>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研究员</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药物分析</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广西药用植物园</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EB0CDE">
        <w:trPr>
          <w:trHeight w:val="567"/>
          <w:jc w:val="center"/>
        </w:trPr>
        <w:tc>
          <w:tcPr>
            <w:tcW w:w="565" w:type="pct"/>
            <w:vAlign w:val="center"/>
          </w:tcPr>
          <w:p w:rsidR="00EB0CDE" w:rsidRDefault="00934C9B">
            <w:pPr>
              <w:ind w:firstLineChars="0" w:firstLine="0"/>
              <w:jc w:val="center"/>
              <w:rPr>
                <w:rFonts w:asciiTheme="minorEastAsia" w:eastAsiaTheme="minorEastAsia" w:hAnsiTheme="minorEastAsia"/>
                <w:color w:val="000000" w:themeColor="text1"/>
                <w:sz w:val="24"/>
              </w:rPr>
            </w:pPr>
            <w:proofErr w:type="gramStart"/>
            <w:r>
              <w:rPr>
                <w:rFonts w:asciiTheme="minorEastAsia" w:eastAsiaTheme="minorEastAsia" w:hAnsiTheme="minorEastAsia" w:hint="eastAsia"/>
                <w:color w:val="000000" w:themeColor="text1"/>
                <w:sz w:val="24"/>
              </w:rPr>
              <w:t>张</w:t>
            </w:r>
            <w:r>
              <w:rPr>
                <w:rFonts w:asciiTheme="minorEastAsia" w:eastAsiaTheme="minorEastAsia" w:hAnsiTheme="minorEastAsia"/>
                <w:color w:val="000000" w:themeColor="text1"/>
                <w:sz w:val="24"/>
              </w:rPr>
              <w:t>孟丽</w:t>
            </w:r>
            <w:proofErr w:type="gramEnd"/>
          </w:p>
        </w:tc>
        <w:tc>
          <w:tcPr>
            <w:tcW w:w="788"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研究员</w:t>
            </w:r>
          </w:p>
        </w:tc>
        <w:tc>
          <w:tcPr>
            <w:tcW w:w="71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药物分析</w:t>
            </w:r>
          </w:p>
        </w:tc>
        <w:tc>
          <w:tcPr>
            <w:tcW w:w="1303" w:type="pct"/>
            <w:vAlign w:val="center"/>
          </w:tcPr>
          <w:p w:rsidR="00EB0CDE" w:rsidRDefault="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广西药用植物园</w:t>
            </w:r>
          </w:p>
        </w:tc>
        <w:tc>
          <w:tcPr>
            <w:tcW w:w="1627" w:type="pct"/>
            <w:tcBorders>
              <w:top w:val="single" w:sz="8" w:space="0" w:color="auto"/>
              <w:bottom w:val="single" w:sz="8" w:space="0" w:color="auto"/>
            </w:tcBorders>
            <w:vAlign w:val="center"/>
          </w:tcPr>
          <w:p w:rsidR="00EB0CDE" w:rsidRDefault="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标准起草、发布</w:t>
            </w:r>
          </w:p>
        </w:tc>
      </w:tr>
      <w:tr w:rsidR="00934C9B">
        <w:trPr>
          <w:trHeight w:val="567"/>
          <w:jc w:val="center"/>
        </w:trPr>
        <w:tc>
          <w:tcPr>
            <w:tcW w:w="565"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庞</w:t>
            </w:r>
            <w:r>
              <w:rPr>
                <w:rFonts w:asciiTheme="minorEastAsia" w:eastAsiaTheme="minorEastAsia" w:hAnsiTheme="minorEastAsia"/>
                <w:color w:val="000000" w:themeColor="text1"/>
                <w:sz w:val="24"/>
              </w:rPr>
              <w:t>小莲</w:t>
            </w:r>
          </w:p>
        </w:tc>
        <w:tc>
          <w:tcPr>
            <w:tcW w:w="788"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副主任药师</w:t>
            </w:r>
          </w:p>
        </w:tc>
        <w:tc>
          <w:tcPr>
            <w:tcW w:w="71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934C9B">
        <w:trPr>
          <w:trHeight w:val="567"/>
          <w:jc w:val="center"/>
        </w:trPr>
        <w:tc>
          <w:tcPr>
            <w:tcW w:w="565"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徐  梦</w:t>
            </w:r>
          </w:p>
        </w:tc>
        <w:tc>
          <w:tcPr>
            <w:tcW w:w="788"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工程师</w:t>
            </w:r>
          </w:p>
        </w:tc>
        <w:tc>
          <w:tcPr>
            <w:tcW w:w="71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标准起草、验证</w:t>
            </w:r>
          </w:p>
        </w:tc>
      </w:tr>
      <w:tr w:rsidR="00934C9B">
        <w:trPr>
          <w:trHeight w:val="567"/>
          <w:jc w:val="center"/>
        </w:trPr>
        <w:tc>
          <w:tcPr>
            <w:tcW w:w="565"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丘</w:t>
            </w:r>
            <w:proofErr w:type="gramStart"/>
            <w:r>
              <w:rPr>
                <w:rFonts w:asciiTheme="minorEastAsia" w:eastAsiaTheme="minorEastAsia" w:hAnsiTheme="minorEastAsia" w:hint="eastAsia"/>
                <w:color w:val="000000" w:themeColor="text1"/>
                <w:sz w:val="24"/>
              </w:rPr>
              <w:t>一</w:t>
            </w:r>
            <w:proofErr w:type="gramEnd"/>
            <w:r>
              <w:rPr>
                <w:rFonts w:asciiTheme="minorEastAsia" w:eastAsiaTheme="minorEastAsia" w:hAnsiTheme="minorEastAsia" w:hint="eastAsia"/>
                <w:color w:val="000000" w:themeColor="text1"/>
                <w:sz w:val="24"/>
              </w:rPr>
              <w:t>仙</w:t>
            </w:r>
          </w:p>
        </w:tc>
        <w:tc>
          <w:tcPr>
            <w:tcW w:w="788"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副主任药师</w:t>
            </w:r>
          </w:p>
        </w:tc>
        <w:tc>
          <w:tcPr>
            <w:tcW w:w="71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协助标准文本及编制说明的编写</w:t>
            </w:r>
          </w:p>
        </w:tc>
      </w:tr>
      <w:tr w:rsidR="00934C9B">
        <w:trPr>
          <w:trHeight w:val="567"/>
          <w:jc w:val="center"/>
        </w:trPr>
        <w:tc>
          <w:tcPr>
            <w:tcW w:w="565"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罗  玲</w:t>
            </w:r>
          </w:p>
        </w:tc>
        <w:tc>
          <w:tcPr>
            <w:tcW w:w="788"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主管药师</w:t>
            </w:r>
          </w:p>
        </w:tc>
        <w:tc>
          <w:tcPr>
            <w:tcW w:w="71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934C9B">
        <w:trPr>
          <w:trHeight w:val="567"/>
          <w:jc w:val="center"/>
        </w:trPr>
        <w:tc>
          <w:tcPr>
            <w:tcW w:w="565"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陈婷婷</w:t>
            </w:r>
          </w:p>
        </w:tc>
        <w:tc>
          <w:tcPr>
            <w:tcW w:w="788"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工程师</w:t>
            </w:r>
          </w:p>
        </w:tc>
        <w:tc>
          <w:tcPr>
            <w:tcW w:w="71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934C9B">
        <w:trPr>
          <w:trHeight w:val="567"/>
          <w:jc w:val="center"/>
        </w:trPr>
        <w:tc>
          <w:tcPr>
            <w:tcW w:w="565"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唐明华</w:t>
            </w:r>
          </w:p>
        </w:tc>
        <w:tc>
          <w:tcPr>
            <w:tcW w:w="788"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工程师</w:t>
            </w:r>
          </w:p>
        </w:tc>
        <w:tc>
          <w:tcPr>
            <w:tcW w:w="71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协助标准文本及编制说明的编写</w:t>
            </w:r>
          </w:p>
        </w:tc>
      </w:tr>
      <w:tr w:rsidR="00934C9B">
        <w:trPr>
          <w:trHeight w:val="567"/>
          <w:jc w:val="center"/>
        </w:trPr>
        <w:tc>
          <w:tcPr>
            <w:tcW w:w="565"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proofErr w:type="gramStart"/>
            <w:r>
              <w:rPr>
                <w:rFonts w:asciiTheme="minorEastAsia" w:eastAsiaTheme="minorEastAsia" w:hAnsiTheme="minorEastAsia" w:hint="eastAsia"/>
                <w:color w:val="000000" w:themeColor="text1"/>
                <w:sz w:val="24"/>
              </w:rPr>
              <w:t>韦</w:t>
            </w:r>
            <w:proofErr w:type="gramEnd"/>
            <w:r>
              <w:rPr>
                <w:rFonts w:asciiTheme="minorEastAsia" w:eastAsiaTheme="minorEastAsia" w:hAnsiTheme="minorEastAsia" w:hint="eastAsia"/>
                <w:color w:val="000000" w:themeColor="text1"/>
                <w:sz w:val="24"/>
              </w:rPr>
              <w:t xml:space="preserve">  应</w:t>
            </w:r>
          </w:p>
        </w:tc>
        <w:tc>
          <w:tcPr>
            <w:tcW w:w="788"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高级工程师</w:t>
            </w:r>
          </w:p>
        </w:tc>
        <w:tc>
          <w:tcPr>
            <w:tcW w:w="71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934C9B" w:rsidRDefault="00934C9B" w:rsidP="00934C9B">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934C9B" w:rsidRDefault="00934C9B" w:rsidP="00934C9B">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协助标准文本及编制说明的编写</w:t>
            </w:r>
          </w:p>
        </w:tc>
      </w:tr>
      <w:tr w:rsidR="00325A38">
        <w:trPr>
          <w:trHeight w:val="567"/>
          <w:jc w:val="center"/>
        </w:trPr>
        <w:tc>
          <w:tcPr>
            <w:tcW w:w="565"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周晓婷</w:t>
            </w:r>
          </w:p>
        </w:tc>
        <w:tc>
          <w:tcPr>
            <w:tcW w:w="788"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高级工程师</w:t>
            </w:r>
          </w:p>
        </w:tc>
        <w:tc>
          <w:tcPr>
            <w:tcW w:w="71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协助标准文本及编制说明的编写</w:t>
            </w:r>
          </w:p>
        </w:tc>
      </w:tr>
      <w:tr w:rsidR="00325A38">
        <w:trPr>
          <w:trHeight w:val="567"/>
          <w:jc w:val="center"/>
        </w:trPr>
        <w:tc>
          <w:tcPr>
            <w:tcW w:w="565" w:type="pct"/>
            <w:vAlign w:val="center"/>
          </w:tcPr>
          <w:p w:rsidR="00325A38" w:rsidRPr="00621CC1"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张晓娟</w:t>
            </w:r>
          </w:p>
        </w:tc>
        <w:tc>
          <w:tcPr>
            <w:tcW w:w="788"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副主任药师</w:t>
            </w:r>
          </w:p>
        </w:tc>
        <w:tc>
          <w:tcPr>
            <w:tcW w:w="71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sidRPr="00F953E4">
              <w:rPr>
                <w:rFonts w:asciiTheme="minorEastAsia" w:eastAsiaTheme="minorEastAsia" w:hAnsiTheme="minorEastAsia" w:hint="eastAsia"/>
                <w:sz w:val="24"/>
              </w:rPr>
              <w:t>标准起草、发布</w:t>
            </w:r>
          </w:p>
        </w:tc>
      </w:tr>
      <w:tr w:rsidR="00325A38">
        <w:trPr>
          <w:trHeight w:val="567"/>
          <w:jc w:val="center"/>
        </w:trPr>
        <w:tc>
          <w:tcPr>
            <w:tcW w:w="565"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color w:val="000000" w:themeColor="text1"/>
                <w:sz w:val="24"/>
              </w:rPr>
              <w:t>甘洋</w:t>
            </w:r>
            <w:proofErr w:type="gramStart"/>
            <w:r>
              <w:rPr>
                <w:rFonts w:asciiTheme="minorEastAsia" w:eastAsiaTheme="minorEastAsia" w:hAnsiTheme="minorEastAsia"/>
                <w:color w:val="000000" w:themeColor="text1"/>
                <w:sz w:val="24"/>
              </w:rPr>
              <w:t>萦</w:t>
            </w:r>
            <w:proofErr w:type="gramEnd"/>
          </w:p>
        </w:tc>
        <w:tc>
          <w:tcPr>
            <w:tcW w:w="788"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color w:val="000000" w:themeColor="text1"/>
                <w:sz w:val="24"/>
              </w:rPr>
              <w:t>高级工程师</w:t>
            </w:r>
          </w:p>
        </w:tc>
        <w:tc>
          <w:tcPr>
            <w:tcW w:w="71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sidRPr="00F953E4">
              <w:rPr>
                <w:rFonts w:asciiTheme="minorEastAsia" w:eastAsiaTheme="minorEastAsia" w:hAnsiTheme="minorEastAsia" w:hint="eastAsia"/>
                <w:sz w:val="24"/>
              </w:rPr>
              <w:t>标准起草、发布</w:t>
            </w:r>
          </w:p>
        </w:tc>
      </w:tr>
      <w:tr w:rsidR="00325A38">
        <w:trPr>
          <w:trHeight w:val="567"/>
          <w:jc w:val="center"/>
        </w:trPr>
        <w:tc>
          <w:tcPr>
            <w:tcW w:w="565"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lastRenderedPageBreak/>
              <w:t>李  夏</w:t>
            </w:r>
          </w:p>
        </w:tc>
        <w:tc>
          <w:tcPr>
            <w:tcW w:w="788"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工程师</w:t>
            </w:r>
          </w:p>
        </w:tc>
        <w:tc>
          <w:tcPr>
            <w:tcW w:w="71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325A38">
        <w:trPr>
          <w:trHeight w:val="567"/>
          <w:jc w:val="center"/>
        </w:trPr>
        <w:tc>
          <w:tcPr>
            <w:tcW w:w="565"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刘佳明</w:t>
            </w:r>
          </w:p>
        </w:tc>
        <w:tc>
          <w:tcPr>
            <w:tcW w:w="788"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工程师</w:t>
            </w:r>
          </w:p>
        </w:tc>
        <w:tc>
          <w:tcPr>
            <w:tcW w:w="71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325A38">
        <w:trPr>
          <w:trHeight w:val="567"/>
          <w:jc w:val="center"/>
        </w:trPr>
        <w:tc>
          <w:tcPr>
            <w:tcW w:w="565"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谢少锋</w:t>
            </w:r>
          </w:p>
        </w:tc>
        <w:tc>
          <w:tcPr>
            <w:tcW w:w="788"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工程师</w:t>
            </w:r>
          </w:p>
        </w:tc>
        <w:tc>
          <w:tcPr>
            <w:tcW w:w="71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325A38" w:rsidRDefault="00325A38" w:rsidP="00325A38">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325A38" w:rsidRDefault="00325A38" w:rsidP="00325A38">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212DB9">
        <w:trPr>
          <w:trHeight w:val="567"/>
          <w:jc w:val="center"/>
        </w:trPr>
        <w:tc>
          <w:tcPr>
            <w:tcW w:w="565"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卢如剑</w:t>
            </w:r>
            <w:bookmarkStart w:id="0" w:name="_GoBack"/>
            <w:bookmarkEnd w:id="0"/>
          </w:p>
        </w:tc>
        <w:tc>
          <w:tcPr>
            <w:tcW w:w="788"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食品药品检验检测</w:t>
            </w:r>
          </w:p>
        </w:tc>
        <w:tc>
          <w:tcPr>
            <w:tcW w:w="1303"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212DB9">
        <w:trPr>
          <w:trHeight w:val="567"/>
          <w:jc w:val="center"/>
        </w:trPr>
        <w:tc>
          <w:tcPr>
            <w:tcW w:w="565"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雷</w:t>
            </w:r>
            <w:r>
              <w:rPr>
                <w:rFonts w:asciiTheme="minorEastAsia" w:eastAsiaTheme="minorEastAsia" w:hAnsiTheme="minorEastAsia"/>
                <w:color w:val="000000" w:themeColor="text1"/>
                <w:sz w:val="24"/>
              </w:rPr>
              <w:t>玄宸</w:t>
            </w:r>
          </w:p>
        </w:tc>
        <w:tc>
          <w:tcPr>
            <w:tcW w:w="788"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助理工程师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212DB9">
        <w:trPr>
          <w:trHeight w:val="567"/>
          <w:jc w:val="center"/>
        </w:trPr>
        <w:tc>
          <w:tcPr>
            <w:tcW w:w="565"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陈乐琰</w:t>
            </w:r>
          </w:p>
        </w:tc>
        <w:tc>
          <w:tcPr>
            <w:tcW w:w="788"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助理工程师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212DB9">
        <w:trPr>
          <w:trHeight w:val="567"/>
          <w:jc w:val="center"/>
        </w:trPr>
        <w:tc>
          <w:tcPr>
            <w:tcW w:w="565"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proofErr w:type="gramStart"/>
            <w:r>
              <w:rPr>
                <w:rFonts w:asciiTheme="minorEastAsia" w:eastAsiaTheme="minorEastAsia" w:hAnsiTheme="minorEastAsia" w:hint="eastAsia"/>
                <w:color w:val="000000" w:themeColor="text1"/>
                <w:sz w:val="24"/>
              </w:rPr>
              <w:t>许宝霞</w:t>
            </w:r>
            <w:proofErr w:type="gramEnd"/>
          </w:p>
        </w:tc>
        <w:tc>
          <w:tcPr>
            <w:tcW w:w="788"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助理工程师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212DB9">
        <w:trPr>
          <w:trHeight w:val="567"/>
          <w:jc w:val="center"/>
        </w:trPr>
        <w:tc>
          <w:tcPr>
            <w:tcW w:w="565"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邓少珍</w:t>
            </w:r>
          </w:p>
        </w:tc>
        <w:tc>
          <w:tcPr>
            <w:tcW w:w="788"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助理工程师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食品检验</w:t>
            </w:r>
          </w:p>
        </w:tc>
        <w:tc>
          <w:tcPr>
            <w:tcW w:w="1303"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212DB9">
        <w:trPr>
          <w:trHeight w:val="567"/>
          <w:jc w:val="center"/>
        </w:trPr>
        <w:tc>
          <w:tcPr>
            <w:tcW w:w="565" w:type="pct"/>
            <w:vAlign w:val="center"/>
          </w:tcPr>
          <w:p w:rsidR="00212DB9" w:rsidRDefault="00212DB9" w:rsidP="00212DB9">
            <w:pPr>
              <w:ind w:firstLineChars="0" w:firstLine="0"/>
              <w:jc w:val="center"/>
              <w:rPr>
                <w:rFonts w:ascii="宋体" w:eastAsia="宋体" w:hAnsi="宋体"/>
                <w:color w:val="000000" w:themeColor="text1"/>
                <w:sz w:val="24"/>
              </w:rPr>
            </w:pPr>
            <w:proofErr w:type="gramStart"/>
            <w:r>
              <w:rPr>
                <w:rFonts w:ascii="宋体" w:eastAsia="宋体" w:hAnsi="宋体" w:hint="eastAsia"/>
                <w:color w:val="000000" w:themeColor="text1"/>
                <w:sz w:val="24"/>
              </w:rPr>
              <w:t>程高波</w:t>
            </w:r>
            <w:proofErr w:type="gramEnd"/>
          </w:p>
        </w:tc>
        <w:tc>
          <w:tcPr>
            <w:tcW w:w="788"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助理工程师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212DB9" w:rsidRDefault="00212DB9" w:rsidP="00212DB9">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标准起草、发布</w:t>
            </w:r>
          </w:p>
        </w:tc>
      </w:tr>
      <w:tr w:rsidR="00212DB9">
        <w:trPr>
          <w:trHeight w:val="567"/>
          <w:jc w:val="center"/>
        </w:trPr>
        <w:tc>
          <w:tcPr>
            <w:tcW w:w="565" w:type="pct"/>
            <w:vAlign w:val="center"/>
          </w:tcPr>
          <w:p w:rsidR="00212DB9" w:rsidRDefault="00212DB9" w:rsidP="00212DB9">
            <w:pPr>
              <w:ind w:firstLineChars="0" w:firstLine="0"/>
              <w:jc w:val="center"/>
              <w:rPr>
                <w:rFonts w:ascii="宋体" w:eastAsia="宋体" w:hAnsi="宋体"/>
                <w:color w:val="000000" w:themeColor="text1"/>
                <w:sz w:val="24"/>
              </w:rPr>
            </w:pPr>
            <w:proofErr w:type="gramStart"/>
            <w:r>
              <w:rPr>
                <w:rFonts w:ascii="宋体" w:eastAsia="宋体" w:hAnsi="宋体" w:hint="eastAsia"/>
                <w:color w:val="000000" w:themeColor="text1"/>
                <w:sz w:val="24"/>
              </w:rPr>
              <w:t>隆秀华</w:t>
            </w:r>
            <w:proofErr w:type="gramEnd"/>
          </w:p>
        </w:tc>
        <w:tc>
          <w:tcPr>
            <w:tcW w:w="788"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助理工程师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212DB9" w:rsidRDefault="00212DB9" w:rsidP="00212DB9">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标准起草、发布</w:t>
            </w:r>
          </w:p>
        </w:tc>
      </w:tr>
      <w:tr w:rsidR="00212DB9">
        <w:trPr>
          <w:trHeight w:val="567"/>
          <w:jc w:val="center"/>
        </w:trPr>
        <w:tc>
          <w:tcPr>
            <w:tcW w:w="565"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麦</w:t>
            </w:r>
            <w:proofErr w:type="gramStart"/>
            <w:r>
              <w:rPr>
                <w:rFonts w:ascii="宋体" w:eastAsia="宋体" w:hAnsi="宋体" w:hint="eastAsia"/>
                <w:color w:val="000000" w:themeColor="text1"/>
                <w:sz w:val="24"/>
              </w:rPr>
              <w:t>荣阳</w:t>
            </w:r>
            <w:proofErr w:type="gramEnd"/>
          </w:p>
        </w:tc>
        <w:tc>
          <w:tcPr>
            <w:tcW w:w="788"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主管药师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抽样</w:t>
            </w:r>
          </w:p>
        </w:tc>
        <w:tc>
          <w:tcPr>
            <w:tcW w:w="1303" w:type="pct"/>
            <w:vAlign w:val="center"/>
          </w:tcPr>
          <w:p w:rsidR="00212DB9" w:rsidRDefault="00212DB9" w:rsidP="00212DB9">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标准实施宣贯、培训</w:t>
            </w:r>
          </w:p>
        </w:tc>
      </w:tr>
      <w:tr w:rsidR="00212DB9">
        <w:trPr>
          <w:trHeight w:val="567"/>
          <w:jc w:val="center"/>
        </w:trPr>
        <w:tc>
          <w:tcPr>
            <w:tcW w:w="565"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黄</w:t>
            </w:r>
            <w:r>
              <w:rPr>
                <w:rFonts w:ascii="宋体" w:eastAsia="宋体" w:hAnsi="宋体"/>
                <w:color w:val="000000" w:themeColor="text1"/>
                <w:sz w:val="24"/>
              </w:rPr>
              <w:t>丽芸</w:t>
            </w:r>
          </w:p>
        </w:tc>
        <w:tc>
          <w:tcPr>
            <w:tcW w:w="788"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助理工程师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财务</w:t>
            </w:r>
          </w:p>
        </w:tc>
        <w:tc>
          <w:tcPr>
            <w:tcW w:w="1303" w:type="pct"/>
            <w:vAlign w:val="center"/>
          </w:tcPr>
          <w:p w:rsidR="00212DB9" w:rsidRDefault="00212DB9" w:rsidP="00212DB9">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标准实施宣贯、培训</w:t>
            </w:r>
          </w:p>
        </w:tc>
      </w:tr>
      <w:tr w:rsidR="00212DB9">
        <w:trPr>
          <w:trHeight w:val="567"/>
          <w:jc w:val="center"/>
        </w:trPr>
        <w:tc>
          <w:tcPr>
            <w:tcW w:w="565"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张恩蓓</w:t>
            </w:r>
          </w:p>
        </w:tc>
        <w:tc>
          <w:tcPr>
            <w:tcW w:w="788"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212DB9" w:rsidRDefault="00212DB9" w:rsidP="00212DB9">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标准起草、发布</w:t>
            </w:r>
          </w:p>
        </w:tc>
      </w:tr>
      <w:tr w:rsidR="00212DB9">
        <w:trPr>
          <w:trHeight w:val="567"/>
          <w:jc w:val="center"/>
        </w:trPr>
        <w:tc>
          <w:tcPr>
            <w:tcW w:w="565" w:type="pct"/>
            <w:vAlign w:val="center"/>
          </w:tcPr>
          <w:p w:rsidR="00212DB9" w:rsidRDefault="00212DB9" w:rsidP="00212DB9">
            <w:pPr>
              <w:ind w:firstLineChars="0" w:firstLine="0"/>
              <w:jc w:val="center"/>
              <w:rPr>
                <w:rFonts w:ascii="宋体" w:eastAsia="宋体" w:hAnsi="宋体"/>
                <w:color w:val="000000" w:themeColor="text1"/>
                <w:sz w:val="24"/>
              </w:rPr>
            </w:pPr>
            <w:proofErr w:type="gramStart"/>
            <w:r>
              <w:rPr>
                <w:rFonts w:ascii="宋体" w:eastAsia="宋体" w:hAnsi="宋体" w:hint="eastAsia"/>
                <w:color w:val="000000" w:themeColor="text1"/>
                <w:sz w:val="24"/>
              </w:rPr>
              <w:t>梁培秋</w:t>
            </w:r>
            <w:proofErr w:type="gramEnd"/>
          </w:p>
        </w:tc>
        <w:tc>
          <w:tcPr>
            <w:tcW w:w="788"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助理工程师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212DB9" w:rsidRDefault="00212DB9" w:rsidP="00212DB9">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标准起草、发布</w:t>
            </w:r>
          </w:p>
        </w:tc>
      </w:tr>
      <w:tr w:rsidR="00212DB9">
        <w:trPr>
          <w:trHeight w:val="567"/>
          <w:jc w:val="center"/>
        </w:trPr>
        <w:tc>
          <w:tcPr>
            <w:tcW w:w="565"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何月文</w:t>
            </w:r>
          </w:p>
        </w:tc>
        <w:tc>
          <w:tcPr>
            <w:tcW w:w="788" w:type="pct"/>
            <w:vAlign w:val="center"/>
          </w:tcPr>
          <w:p w:rsidR="00212DB9" w:rsidRDefault="00212DB9" w:rsidP="00212DB9">
            <w:pPr>
              <w:ind w:firstLineChars="0" w:firstLine="0"/>
              <w:jc w:val="center"/>
              <w:rPr>
                <w:rFonts w:ascii="宋体" w:eastAsia="宋体" w:hAnsi="宋体"/>
                <w:color w:val="000000" w:themeColor="text1"/>
                <w:sz w:val="24"/>
              </w:rPr>
            </w:pPr>
            <w:r>
              <w:rPr>
                <w:rFonts w:ascii="宋体" w:eastAsia="宋体" w:hAnsi="宋体" w:hint="eastAsia"/>
                <w:color w:val="000000" w:themeColor="text1"/>
                <w:sz w:val="24"/>
              </w:rPr>
              <w:t>助理工程师</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212DB9" w:rsidRDefault="00212DB9" w:rsidP="00212DB9">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宋体" w:eastAsia="宋体" w:hAnsi="宋体"/>
                <w:sz w:val="24"/>
              </w:rPr>
            </w:pPr>
            <w:r>
              <w:rPr>
                <w:rFonts w:ascii="宋体" w:eastAsia="宋体" w:hAnsi="宋体" w:hint="eastAsia"/>
                <w:sz w:val="24"/>
              </w:rPr>
              <w:t>标准起草、发布</w:t>
            </w:r>
          </w:p>
        </w:tc>
      </w:tr>
      <w:tr w:rsidR="00212DB9">
        <w:trPr>
          <w:trHeight w:val="567"/>
          <w:jc w:val="center"/>
        </w:trPr>
        <w:tc>
          <w:tcPr>
            <w:tcW w:w="565"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廖振儒</w:t>
            </w:r>
          </w:p>
        </w:tc>
        <w:tc>
          <w:tcPr>
            <w:tcW w:w="788"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食品生产</w:t>
            </w:r>
          </w:p>
        </w:tc>
        <w:tc>
          <w:tcPr>
            <w:tcW w:w="1303"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广西舟聪食品有限公司</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r w:rsidR="00212DB9">
        <w:trPr>
          <w:trHeight w:val="567"/>
          <w:jc w:val="center"/>
        </w:trPr>
        <w:tc>
          <w:tcPr>
            <w:tcW w:w="565"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庞思源</w:t>
            </w:r>
          </w:p>
        </w:tc>
        <w:tc>
          <w:tcPr>
            <w:tcW w:w="788"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w:t>
            </w:r>
          </w:p>
        </w:tc>
        <w:tc>
          <w:tcPr>
            <w:tcW w:w="71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食品生产</w:t>
            </w:r>
          </w:p>
        </w:tc>
        <w:tc>
          <w:tcPr>
            <w:tcW w:w="1303" w:type="pct"/>
            <w:vAlign w:val="center"/>
          </w:tcPr>
          <w:p w:rsidR="00212DB9" w:rsidRDefault="00212DB9" w:rsidP="00212DB9">
            <w:pPr>
              <w:ind w:firstLineChars="0" w:firstLine="0"/>
              <w:jc w:val="center"/>
              <w:rPr>
                <w:rFonts w:asciiTheme="minorEastAsia" w:eastAsiaTheme="minorEastAsia" w:hAnsiTheme="minorEastAsia"/>
                <w:color w:val="000000" w:themeColor="text1"/>
                <w:sz w:val="24"/>
              </w:rPr>
            </w:pPr>
            <w:r>
              <w:rPr>
                <w:rFonts w:asciiTheme="minorEastAsia" w:eastAsiaTheme="minorEastAsia" w:hAnsiTheme="minorEastAsia" w:hint="eastAsia"/>
                <w:color w:val="000000" w:themeColor="text1"/>
                <w:sz w:val="24"/>
              </w:rPr>
              <w:t>广西舟聪食品有限公司</w:t>
            </w:r>
          </w:p>
        </w:tc>
        <w:tc>
          <w:tcPr>
            <w:tcW w:w="1627" w:type="pct"/>
            <w:tcBorders>
              <w:top w:val="single" w:sz="8" w:space="0" w:color="auto"/>
              <w:bottom w:val="single" w:sz="8" w:space="0" w:color="auto"/>
            </w:tcBorders>
            <w:vAlign w:val="center"/>
          </w:tcPr>
          <w:p w:rsidR="00212DB9" w:rsidRDefault="00212DB9" w:rsidP="00212DB9">
            <w:pPr>
              <w:ind w:firstLineChars="0" w:firstLine="0"/>
              <w:jc w:val="center"/>
              <w:rPr>
                <w:rFonts w:asciiTheme="minorEastAsia" w:eastAsiaTheme="minorEastAsia" w:hAnsiTheme="minorEastAsia"/>
                <w:sz w:val="24"/>
              </w:rPr>
            </w:pPr>
            <w:r>
              <w:rPr>
                <w:rFonts w:asciiTheme="minorEastAsia" w:eastAsiaTheme="minorEastAsia" w:hAnsiTheme="minorEastAsia" w:hint="eastAsia"/>
                <w:sz w:val="24"/>
              </w:rPr>
              <w:t>标准实施宣贯、培训</w:t>
            </w:r>
          </w:p>
        </w:tc>
      </w:tr>
    </w:tbl>
    <w:p w:rsidR="00EB0CDE" w:rsidRDefault="00934C9B" w:rsidP="00621CC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EB0CDE" w:rsidRDefault="00934C9B">
      <w:pPr>
        <w:autoSpaceDE w:val="0"/>
        <w:autoSpaceDN w:val="0"/>
        <w:adjustRightInd w:val="0"/>
        <w:spacing w:line="560" w:lineRule="exact"/>
        <w:ind w:firstLine="640"/>
        <w:rPr>
          <w:rFonts w:ascii="仿宋_GB2312" w:hAnsi="宋体"/>
          <w:szCs w:val="28"/>
        </w:rPr>
      </w:pPr>
      <w:r>
        <w:rPr>
          <w:rFonts w:ascii="仿宋_GB2312" w:hAnsi="宋体" w:hint="eastAsia"/>
          <w:szCs w:val="28"/>
        </w:rPr>
        <w:t>肉桂作为兼具药食同源特性的全球性资源，其深加工产品（如精油、保健食品、中药复方制剂）在国际市场需求持续攀升。其主要核心功效成分为桂皮醛和肉桂酸等挥发性成分,现代科学</w:t>
      </w:r>
      <w:r>
        <w:rPr>
          <w:rFonts w:ascii="仿宋_GB2312" w:hAnsi="宋体" w:hint="eastAsia"/>
          <w:szCs w:val="28"/>
        </w:rPr>
        <w:lastRenderedPageBreak/>
        <w:t>研究表明，这些核心成分具有抗炎、抗氧化、降血糖、降血脂、抗菌等多种生理活性，使得肉桂及其制品（如肉桂粉、肉桂精油、肉桂提取物、含肉桂的保健食品、饮料和调味品等）在医药，保健食品，美容和日化等领域的应用日益广泛，市场规模持续扩大。</w:t>
      </w:r>
    </w:p>
    <w:p w:rsidR="00EB0CDE" w:rsidRDefault="00934C9B">
      <w:pPr>
        <w:autoSpaceDE w:val="0"/>
        <w:autoSpaceDN w:val="0"/>
        <w:adjustRightInd w:val="0"/>
        <w:spacing w:line="560" w:lineRule="exact"/>
        <w:ind w:firstLine="640"/>
        <w:rPr>
          <w:rFonts w:ascii="仿宋_GB2312" w:hAnsi="宋体"/>
          <w:szCs w:val="28"/>
        </w:rPr>
      </w:pPr>
      <w:r>
        <w:rPr>
          <w:rFonts w:ascii="仿宋_GB2312" w:hAnsi="宋体" w:hint="eastAsia"/>
          <w:szCs w:val="28"/>
        </w:rPr>
        <w:t>然而，产业的快速发展也暴露出以下亟待解决的问题，凸显了制定本团体标准的必要性和紧迫性：</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hint="eastAsia"/>
          <w:szCs w:val="28"/>
        </w:rPr>
        <w:t>1、满足产业高质量发展的迫切需求</w:t>
      </w:r>
    </w:p>
    <w:p w:rsidR="00EB0CDE" w:rsidRPr="00934C9B" w:rsidRDefault="00934C9B">
      <w:pPr>
        <w:autoSpaceDE w:val="0"/>
        <w:autoSpaceDN w:val="0"/>
        <w:adjustRightInd w:val="0"/>
        <w:spacing w:line="560" w:lineRule="exact"/>
        <w:ind w:firstLine="640"/>
        <w:rPr>
          <w:rFonts w:ascii="仿宋_GB2312" w:hAnsi="宋体"/>
          <w:color w:val="000000" w:themeColor="text1"/>
          <w:szCs w:val="28"/>
        </w:rPr>
      </w:pPr>
      <w:r>
        <w:rPr>
          <w:rFonts w:ascii="仿宋_GB2312" w:hAnsi="宋体" w:hint="eastAsia"/>
          <w:szCs w:val="28"/>
        </w:rPr>
        <w:t>目前，肉桂原料及其制品的质量参差不齐，其核心功效成分——的含量是评价其内在质量和经济价值的关键指标。市场上缺乏统一、权威的检测方法标准，导致生产企业对原料质量控制、生产过程监控及产品质量评价无标可依；采购方和消费者在选购时也无法对不同产品的功效成分含量进行有效比较和鉴别。这严重制约了市场的公平竞争和产业的健康发展。制定本标准，可为产业链上下游企业提供一个科学、规范、统一的检测依据，保障产品质量的稳定性和</w:t>
      </w:r>
      <w:r w:rsidRPr="00934C9B">
        <w:rPr>
          <w:rFonts w:ascii="仿宋_GB2312" w:hAnsi="宋体" w:hint="eastAsia"/>
          <w:color w:val="000000" w:themeColor="text1"/>
          <w:szCs w:val="28"/>
        </w:rPr>
        <w:t>一致性，是推动肉桂产业迈向标准化、高端化和品牌化的关键一步。</w:t>
      </w:r>
    </w:p>
    <w:p w:rsidR="00EB0CDE" w:rsidRPr="00934C9B" w:rsidRDefault="00934C9B">
      <w:pPr>
        <w:autoSpaceDE w:val="0"/>
        <w:autoSpaceDN w:val="0"/>
        <w:adjustRightInd w:val="0"/>
        <w:spacing w:line="560" w:lineRule="exact"/>
        <w:ind w:firstLine="640"/>
        <w:rPr>
          <w:rFonts w:ascii="仿宋_GB2312" w:hAnsi="宋体"/>
          <w:color w:val="000000" w:themeColor="text1"/>
          <w:szCs w:val="28"/>
        </w:rPr>
      </w:pPr>
      <w:r w:rsidRPr="00934C9B">
        <w:rPr>
          <w:rFonts w:ascii="仿宋_GB2312" w:hAnsi="宋体" w:hint="eastAsia"/>
          <w:color w:val="000000" w:themeColor="text1"/>
          <w:szCs w:val="28"/>
        </w:rPr>
        <w:t>2、填补现有标准体系空白，提供先进技术支撑</w:t>
      </w:r>
    </w:p>
    <w:p w:rsidR="00EB0CDE" w:rsidRPr="00934C9B" w:rsidRDefault="00934C9B" w:rsidP="00F953E4">
      <w:pPr>
        <w:autoSpaceDE w:val="0"/>
        <w:autoSpaceDN w:val="0"/>
        <w:adjustRightInd w:val="0"/>
        <w:spacing w:line="560" w:lineRule="exact"/>
        <w:ind w:firstLine="640"/>
        <w:rPr>
          <w:rFonts w:ascii="仿宋_GB2312" w:hAnsi="宋体"/>
          <w:color w:val="000000" w:themeColor="text1"/>
          <w:szCs w:val="28"/>
        </w:rPr>
      </w:pPr>
      <w:r w:rsidRPr="00934C9B">
        <w:rPr>
          <w:rFonts w:ascii="仿宋_GB2312" w:hAnsi="宋体" w:hint="eastAsia"/>
          <w:color w:val="000000" w:themeColor="text1"/>
          <w:szCs w:val="28"/>
        </w:rPr>
        <w:t>目前，国内外虽已颁布了关于肉桂的相关标准，但存在明显的局限性。</w:t>
      </w:r>
      <w:r w:rsidR="00F953E4">
        <w:rPr>
          <w:rFonts w:ascii="仿宋_GB2312" w:hAnsi="宋体" w:hint="eastAsia"/>
          <w:color w:val="000000" w:themeColor="text1"/>
          <w:szCs w:val="28"/>
        </w:rPr>
        <w:t>一是</w:t>
      </w:r>
      <w:r w:rsidRPr="00934C9B">
        <w:rPr>
          <w:rFonts w:ascii="仿宋_GB2312" w:hAnsi="宋体" w:hint="eastAsia"/>
          <w:color w:val="000000" w:themeColor="text1"/>
          <w:szCs w:val="28"/>
        </w:rPr>
        <w:t>适用范围窄：《中国药典》仅针对药材肉桂中桂皮醛，《GB 5009.281》仅针对食品残留，ISO及USP标准仅针对精油或纯品等，缺乏覆盖“肉桂及其制品”全链条的统一标准。</w:t>
      </w:r>
      <w:r w:rsidR="00F953E4">
        <w:rPr>
          <w:rFonts w:ascii="仿宋_GB2312" w:hAnsi="宋体" w:hint="eastAsia"/>
          <w:color w:val="000000" w:themeColor="text1"/>
          <w:szCs w:val="28"/>
        </w:rPr>
        <w:t>二是</w:t>
      </w:r>
      <w:r w:rsidRPr="00934C9B">
        <w:rPr>
          <w:rFonts w:ascii="仿宋_GB2312" w:hAnsi="宋体" w:hint="eastAsia"/>
          <w:color w:val="000000" w:themeColor="text1"/>
          <w:szCs w:val="28"/>
        </w:rPr>
        <w:t>检测指标单一：现有标准（如SN/T 3842、NY/T 3136等）均局限于单一成分（仅桂皮醛）的测定，无法反映肉桂酸这一重要活性成分的真实含量。现有检测方法存在前处理方法不统一、色</w:t>
      </w:r>
      <w:r w:rsidRPr="00934C9B">
        <w:rPr>
          <w:rFonts w:ascii="仿宋_GB2312" w:hAnsi="宋体" w:hint="eastAsia"/>
          <w:color w:val="000000" w:themeColor="text1"/>
          <w:szCs w:val="28"/>
        </w:rPr>
        <w:lastRenderedPageBreak/>
        <w:t>谱条件各异、结果可比性差等问题。本团体标准旨在通过建立一个专用于肉桂及其制品中桂皮醛与</w:t>
      </w:r>
      <w:proofErr w:type="gramStart"/>
      <w:r w:rsidRPr="00934C9B">
        <w:rPr>
          <w:rFonts w:ascii="仿宋_GB2312" w:hAnsi="宋体" w:hint="eastAsia"/>
          <w:color w:val="000000" w:themeColor="text1"/>
          <w:szCs w:val="28"/>
        </w:rPr>
        <w:t>肉桂酸双组分</w:t>
      </w:r>
      <w:proofErr w:type="gramEnd"/>
      <w:r w:rsidRPr="00934C9B">
        <w:rPr>
          <w:rFonts w:ascii="仿宋_GB2312" w:hAnsi="宋体" w:hint="eastAsia"/>
          <w:color w:val="000000" w:themeColor="text1"/>
          <w:szCs w:val="28"/>
        </w:rPr>
        <w:t>同时检测、经过严格方法学验证的HPLC方法，填补了肉桂全产业链检测标准的空白，为行业提供了一套先进、可靠、可操作的技术方案。</w:t>
      </w:r>
    </w:p>
    <w:p w:rsidR="00EB0CDE" w:rsidRDefault="00934C9B">
      <w:pPr>
        <w:autoSpaceDE w:val="0"/>
        <w:autoSpaceDN w:val="0"/>
        <w:adjustRightInd w:val="0"/>
        <w:spacing w:line="560" w:lineRule="exact"/>
        <w:ind w:firstLine="640"/>
        <w:rPr>
          <w:rFonts w:ascii="仿宋_GB2312" w:hAnsi="宋体"/>
          <w:szCs w:val="28"/>
        </w:rPr>
      </w:pPr>
      <w:r w:rsidRPr="00934C9B">
        <w:rPr>
          <w:rFonts w:ascii="仿宋_GB2312" w:hAnsi="宋体" w:hint="eastAsia"/>
          <w:color w:val="000000" w:themeColor="text1"/>
          <w:szCs w:val="28"/>
        </w:rPr>
        <w:t>3、强化行业监管与市场规</w:t>
      </w:r>
      <w:r>
        <w:rPr>
          <w:rFonts w:ascii="仿宋_GB2312" w:hAnsi="宋体" w:hint="eastAsia"/>
          <w:szCs w:val="28"/>
        </w:rPr>
        <w:t>范，保护消费者权益</w:t>
      </w:r>
    </w:p>
    <w:p w:rsidR="00EB0CDE" w:rsidRPr="00934C9B" w:rsidRDefault="00934C9B">
      <w:pPr>
        <w:autoSpaceDE w:val="0"/>
        <w:autoSpaceDN w:val="0"/>
        <w:adjustRightInd w:val="0"/>
        <w:spacing w:line="560" w:lineRule="exact"/>
        <w:ind w:firstLine="640"/>
        <w:rPr>
          <w:rFonts w:ascii="仿宋_GB2312" w:hAnsi="宋体"/>
          <w:color w:val="000000" w:themeColor="text1"/>
          <w:szCs w:val="28"/>
        </w:rPr>
      </w:pPr>
      <w:r>
        <w:rPr>
          <w:rFonts w:ascii="仿宋_GB2312" w:hAnsi="宋体" w:hint="eastAsia"/>
          <w:szCs w:val="28"/>
        </w:rPr>
        <w:t>在缺乏统一标准的情况下，市场容易出现以次充好、虚假宣传等不规范行为，损害了守法企业的利益和消费者的合法权益。本标准的建立，为政府监管机构、第三方检测机构和行业自律组织提供了有力的技术工具，能够对市场上的肉桂原料、精油、调味品、保健食品等全产业</w:t>
      </w:r>
      <w:proofErr w:type="gramStart"/>
      <w:r>
        <w:rPr>
          <w:rFonts w:ascii="仿宋_GB2312" w:hAnsi="宋体" w:hint="eastAsia"/>
          <w:szCs w:val="28"/>
        </w:rPr>
        <w:t>链产品</w:t>
      </w:r>
      <w:proofErr w:type="gramEnd"/>
      <w:r>
        <w:rPr>
          <w:rFonts w:ascii="仿宋_GB2312" w:hAnsi="宋体" w:hint="eastAsia"/>
          <w:szCs w:val="28"/>
        </w:rPr>
        <w:t>进行有效监督和抽查，打击假冒伪劣，净化市场环境。同时，它也有助于引导企业诚信经营，明确标注产品中桂皮醛和肉桂酸等功效成分的含量，保障消费者的知情权和选择权，促进市场良</w:t>
      </w:r>
      <w:r w:rsidRPr="00934C9B">
        <w:rPr>
          <w:rFonts w:ascii="仿宋_GB2312" w:hAnsi="宋体" w:hint="eastAsia"/>
          <w:color w:val="000000" w:themeColor="text1"/>
          <w:szCs w:val="28"/>
        </w:rPr>
        <w:t>性循环。</w:t>
      </w:r>
    </w:p>
    <w:p w:rsidR="00EB0CDE" w:rsidRPr="00934C9B" w:rsidRDefault="00934C9B">
      <w:pPr>
        <w:autoSpaceDE w:val="0"/>
        <w:autoSpaceDN w:val="0"/>
        <w:adjustRightInd w:val="0"/>
        <w:spacing w:line="560" w:lineRule="exact"/>
        <w:ind w:firstLine="640"/>
        <w:rPr>
          <w:rFonts w:ascii="仿宋_GB2312" w:hAnsi="宋体"/>
          <w:color w:val="000000" w:themeColor="text1"/>
          <w:szCs w:val="28"/>
        </w:rPr>
      </w:pPr>
      <w:r w:rsidRPr="00934C9B">
        <w:rPr>
          <w:rFonts w:ascii="仿宋_GB2312" w:hAnsi="宋体" w:hint="eastAsia"/>
          <w:color w:val="000000" w:themeColor="text1"/>
          <w:szCs w:val="28"/>
        </w:rPr>
        <w:t>4、促进科技创新与国际接轨</w:t>
      </w:r>
    </w:p>
    <w:p w:rsidR="00EB0CDE" w:rsidRPr="00934C9B" w:rsidRDefault="00934C9B">
      <w:pPr>
        <w:autoSpaceDE w:val="0"/>
        <w:autoSpaceDN w:val="0"/>
        <w:adjustRightInd w:val="0"/>
        <w:spacing w:line="560" w:lineRule="exact"/>
        <w:ind w:firstLine="640"/>
        <w:rPr>
          <w:rFonts w:ascii="仿宋_GB2312" w:hAnsi="宋体"/>
          <w:color w:val="000000" w:themeColor="text1"/>
          <w:szCs w:val="28"/>
        </w:rPr>
      </w:pPr>
      <w:r w:rsidRPr="00934C9B">
        <w:rPr>
          <w:rFonts w:ascii="仿宋_GB2312" w:hAnsi="宋体" w:hint="eastAsia"/>
          <w:color w:val="000000" w:themeColor="text1"/>
          <w:szCs w:val="28"/>
        </w:rPr>
        <w:t>桂皮醛和肉桂酸的健康功效及工业应用价值受到全球关注，相关产品的国际贸易也日趋频繁。欧盟及美欧药典对肉桂制品的安全性及有效性（桂皮醛/肉桂酸比例）关注度持续提升，技术性贸易壁垒日益加高。本标准通过引入与国际接轨的双组分同步检测理念，建立科学、统一的质控数据链，不仅推动了国内检测技术的迭代升级，更有助于提升我国检测数据的国际互认度，打破国外绿色贸易壁垒，增强我国在天然产物标准化领域的国际话语权。</w:t>
      </w:r>
    </w:p>
    <w:p w:rsidR="00EB0CDE" w:rsidRDefault="00934C9B">
      <w:pPr>
        <w:pStyle w:val="Default"/>
        <w:ind w:firstLineChars="200" w:firstLine="640"/>
        <w:rPr>
          <w:rFonts w:ascii="仿宋_GB2312" w:eastAsia="仿宋_GB2312" w:hAnsi="宋体" w:cs="Times New Roman"/>
          <w:color w:val="auto"/>
          <w:kern w:val="2"/>
          <w:sz w:val="32"/>
          <w:szCs w:val="28"/>
        </w:rPr>
      </w:pPr>
      <w:r w:rsidRPr="00934C9B">
        <w:rPr>
          <w:rFonts w:ascii="仿宋_GB2312" w:eastAsia="仿宋_GB2312" w:hAnsi="宋体" w:cs="Times New Roman" w:hint="eastAsia"/>
          <w:color w:val="000000" w:themeColor="text1"/>
          <w:kern w:val="2"/>
          <w:sz w:val="32"/>
          <w:szCs w:val="28"/>
        </w:rPr>
        <w:t>综上所述，制定《肉桂及</w:t>
      </w:r>
      <w:r>
        <w:rPr>
          <w:rFonts w:ascii="仿宋_GB2312" w:eastAsia="仿宋_GB2312" w:hAnsi="宋体" w:cs="Times New Roman" w:hint="eastAsia"/>
          <w:color w:val="auto"/>
          <w:kern w:val="2"/>
          <w:sz w:val="32"/>
          <w:szCs w:val="28"/>
        </w:rPr>
        <w:t>其制品中桂皮醛和肉桂酸含量的测定 高效液相色谱法》团体标准，是响应产业发展需求、完善标</w:t>
      </w:r>
      <w:r>
        <w:rPr>
          <w:rFonts w:ascii="仿宋_GB2312" w:eastAsia="仿宋_GB2312" w:hAnsi="宋体" w:cs="Times New Roman" w:hint="eastAsia"/>
          <w:color w:val="auto"/>
          <w:kern w:val="2"/>
          <w:sz w:val="32"/>
          <w:szCs w:val="28"/>
        </w:rPr>
        <w:lastRenderedPageBreak/>
        <w:t>准体系、规范市场秩序、保障消费者权益和促进技术进步的必然要求。本标准的实施，将对提升我国肉桂产业整体质量水平、增强产品市场竞争力、推动行业持续健康发展具有重要而深远的意义。</w:t>
      </w:r>
    </w:p>
    <w:p w:rsidR="00EB0CDE" w:rsidRDefault="00934C9B">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hint="eastAsia"/>
          <w:szCs w:val="28"/>
        </w:rPr>
        <w:t>（一）成立标准编制工作组</w:t>
      </w:r>
    </w:p>
    <w:p w:rsidR="00EB0CDE" w:rsidRDefault="00934C9B">
      <w:pPr>
        <w:ind w:firstLine="640"/>
        <w:rPr>
          <w:rFonts w:ascii="仿宋_GB2312" w:hAnsi="宋体"/>
          <w:szCs w:val="28"/>
        </w:rPr>
      </w:pPr>
      <w:r>
        <w:rPr>
          <w:rFonts w:ascii="仿宋_GB2312" w:hAnsi="宋体" w:hint="eastAsia"/>
          <w:szCs w:val="28"/>
        </w:rPr>
        <w:t>项目任务下达后，玉林市食品药品检验检测中心作为牵头单位，迅速组织成立了标准编制工作组，联合广西-东盟食品检验检测中心、广西壮族自治区药用植物园等单位的相关专业人员共同参与。</w:t>
      </w:r>
    </w:p>
    <w:p w:rsidR="00EB0CDE" w:rsidRDefault="00934C9B">
      <w:pPr>
        <w:ind w:firstLine="640"/>
        <w:rPr>
          <w:rFonts w:ascii="仿宋_GB2312" w:hAnsi="宋体"/>
          <w:szCs w:val="28"/>
        </w:rPr>
      </w:pPr>
      <w:r>
        <w:rPr>
          <w:rFonts w:ascii="仿宋_GB2312" w:hAnsi="宋体" w:hint="eastAsia"/>
          <w:szCs w:val="28"/>
        </w:rPr>
        <w:t>为保障标准编制工作的有序推进，工作组制定了详细的编写方案与进度计划，明确各阶段任务分工与技术路线。根据工作职能需要，设立以下三个专业小组：</w:t>
      </w:r>
    </w:p>
    <w:p w:rsidR="00EB0CDE" w:rsidRDefault="00934C9B">
      <w:pPr>
        <w:ind w:firstLine="640"/>
        <w:rPr>
          <w:rFonts w:ascii="仿宋_GB2312" w:hAnsi="宋体"/>
          <w:szCs w:val="28"/>
        </w:rPr>
      </w:pPr>
      <w:r>
        <w:rPr>
          <w:rFonts w:ascii="仿宋_GB2312" w:hAnsi="宋体" w:hint="eastAsia"/>
          <w:szCs w:val="28"/>
        </w:rPr>
        <w:t>1、资料收集组：负责系统检索、整理国内外与</w:t>
      </w:r>
      <w:proofErr w:type="gramStart"/>
      <w:r>
        <w:rPr>
          <w:rFonts w:ascii="仿宋_GB2312" w:hAnsi="宋体" w:hint="eastAsia"/>
          <w:szCs w:val="28"/>
        </w:rPr>
        <w:t>桂皮醛及肉桂</w:t>
      </w:r>
      <w:proofErr w:type="gramEnd"/>
      <w:r>
        <w:rPr>
          <w:rFonts w:ascii="仿宋_GB2312" w:hAnsi="宋体" w:hint="eastAsia"/>
          <w:szCs w:val="28"/>
        </w:rPr>
        <w:t>酸成分测定及肉桂制品相关的标准文献、研究论文和技术资料，为编制工作提供理论依据和技术参考。</w:t>
      </w:r>
    </w:p>
    <w:p w:rsidR="00EB0CDE" w:rsidRDefault="00934C9B">
      <w:pPr>
        <w:ind w:firstLine="640"/>
        <w:rPr>
          <w:rFonts w:ascii="仿宋_GB2312" w:hAnsi="宋体"/>
          <w:szCs w:val="28"/>
        </w:rPr>
      </w:pPr>
      <w:r>
        <w:rPr>
          <w:rFonts w:ascii="仿宋_GB2312" w:hAnsi="宋体" w:hint="eastAsia"/>
          <w:szCs w:val="28"/>
        </w:rPr>
        <w:t>2、草案编写组：负责标准草案、征求意见稿、送审稿及其编制说明的起草与撰写工作，组织内外部征求意见，并根据反馈持续修改和完善标准文本。</w:t>
      </w:r>
    </w:p>
    <w:p w:rsidR="00EB0CDE" w:rsidRDefault="00934C9B">
      <w:pPr>
        <w:ind w:firstLine="640"/>
        <w:rPr>
          <w:rFonts w:ascii="仿宋_GB2312" w:hAnsi="宋体"/>
          <w:szCs w:val="28"/>
        </w:rPr>
      </w:pPr>
      <w:r>
        <w:rPr>
          <w:rFonts w:ascii="仿宋_GB2312" w:hAnsi="宋体" w:hint="eastAsia"/>
          <w:szCs w:val="28"/>
        </w:rPr>
        <w:t>3、标准实施组：负责在标准发布后，组织开展面向相关企事业单位的宣贯培训，对标准内容进行专业解读，推动检测方法的规范应用，并跟踪评估标准实施效果，收集反馈意见以供后续</w:t>
      </w:r>
      <w:r>
        <w:rPr>
          <w:rFonts w:ascii="仿宋_GB2312" w:hAnsi="宋体" w:hint="eastAsia"/>
          <w:szCs w:val="28"/>
        </w:rPr>
        <w:lastRenderedPageBreak/>
        <w:t>修订。</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hint="eastAsia"/>
          <w:szCs w:val="28"/>
        </w:rPr>
        <w:t>（二）收集整理文献资料</w:t>
      </w:r>
    </w:p>
    <w:p w:rsidR="00EB0CDE" w:rsidRDefault="00934C9B">
      <w:pPr>
        <w:ind w:firstLine="640"/>
        <w:rPr>
          <w:rFonts w:ascii="仿宋_GB2312" w:hAnsi="宋体"/>
          <w:szCs w:val="28"/>
        </w:rPr>
      </w:pPr>
      <w:r>
        <w:rPr>
          <w:rFonts w:ascii="仿宋_GB2312" w:hAnsi="宋体" w:hint="eastAsia"/>
          <w:szCs w:val="28"/>
        </w:rPr>
        <w:t>工作组系统收集、整理并分析了与测定目标成分相关的各类技术资料，重点研究了以下标准与文献：</w:t>
      </w:r>
    </w:p>
    <w:p w:rsidR="00EB0CDE" w:rsidRDefault="00934C9B">
      <w:pPr>
        <w:ind w:firstLine="640"/>
        <w:rPr>
          <w:rFonts w:ascii="仿宋_GB2312" w:hAnsi="宋体"/>
          <w:szCs w:val="28"/>
        </w:rPr>
      </w:pPr>
      <w:r>
        <w:rPr>
          <w:rFonts w:ascii="仿宋_GB2312" w:hAnsi="宋体" w:hint="eastAsia"/>
          <w:szCs w:val="28"/>
        </w:rPr>
        <w:t>国内外标准：《中国药典》、GB 5009.281-2020《食品安全国家标准 食品中肉桂醛残留量的测定》、GB 28347</w:t>
      </w:r>
      <w:r w:rsidR="00A77972">
        <w:rPr>
          <w:rFonts w:ascii="仿宋_GB2312" w:hAnsi="宋体" w:hint="eastAsia"/>
          <w:szCs w:val="28"/>
        </w:rPr>
        <w:t>-</w:t>
      </w:r>
      <w:r>
        <w:rPr>
          <w:rFonts w:ascii="仿宋_GB2312" w:hAnsi="宋体" w:hint="eastAsia"/>
          <w:szCs w:val="28"/>
        </w:rPr>
        <w:t>2012《食品添加剂 肉桂酸》、GB 28346</w:t>
      </w:r>
      <w:r w:rsidR="00A77972">
        <w:rPr>
          <w:rFonts w:ascii="仿宋_GB2312" w:hAnsi="宋体" w:hint="eastAsia"/>
          <w:szCs w:val="28"/>
        </w:rPr>
        <w:t>-</w:t>
      </w:r>
      <w:r>
        <w:rPr>
          <w:rFonts w:ascii="仿宋_GB2312" w:hAnsi="宋体" w:hint="eastAsia"/>
          <w:szCs w:val="28"/>
        </w:rPr>
        <w:t>2012《食品添加剂 肉桂醛》</w:t>
      </w:r>
    </w:p>
    <w:p w:rsidR="00EB0CDE" w:rsidRDefault="00934C9B">
      <w:pPr>
        <w:ind w:firstLineChars="0" w:firstLine="0"/>
        <w:rPr>
          <w:rFonts w:ascii="仿宋_GB2312" w:hAnsi="宋体"/>
          <w:szCs w:val="28"/>
        </w:rPr>
      </w:pPr>
      <w:r>
        <w:rPr>
          <w:rFonts w:ascii="仿宋_GB2312" w:hAnsi="宋体" w:hint="eastAsia"/>
          <w:szCs w:val="28"/>
        </w:rPr>
        <w:t>ISO 11025 / NF T75-423、SN/T 3842-2014、GB/T 24800.9-2009</w:t>
      </w:r>
    </w:p>
    <w:p w:rsidR="00EB0CDE" w:rsidRPr="00934C9B" w:rsidRDefault="00934C9B">
      <w:pPr>
        <w:ind w:firstLineChars="0" w:firstLine="0"/>
        <w:rPr>
          <w:rFonts w:asciiTheme="minorHAnsi" w:hAnsiTheme="minorHAnsi"/>
          <w:szCs w:val="28"/>
        </w:rPr>
      </w:pPr>
      <w:r>
        <w:rPr>
          <w:rFonts w:ascii="仿宋_GB2312" w:hAnsi="宋体" w:hint="eastAsia"/>
          <w:szCs w:val="28"/>
        </w:rPr>
        <w:t>NY/T 3136-2017</w:t>
      </w:r>
      <w:r>
        <w:rPr>
          <w:rFonts w:asciiTheme="minorHAnsi" w:hAnsiTheme="minorHAnsi" w:hint="eastAsia"/>
          <w:szCs w:val="28"/>
        </w:rPr>
        <w:t>。</w:t>
      </w:r>
    </w:p>
    <w:p w:rsidR="00EB0CDE" w:rsidRDefault="00934C9B">
      <w:pPr>
        <w:ind w:firstLine="640"/>
        <w:rPr>
          <w:rFonts w:ascii="仿宋_GB2312" w:hAnsi="宋体"/>
          <w:szCs w:val="28"/>
        </w:rPr>
      </w:pPr>
      <w:r>
        <w:rPr>
          <w:rFonts w:ascii="仿宋_GB2312" w:hAnsi="宋体" w:hint="eastAsia"/>
          <w:szCs w:val="28"/>
        </w:rPr>
        <w:t>通过对上述资料的对比分析与综合评估，工作组全面掌握了不同基质中</w:t>
      </w:r>
      <w:bookmarkStart w:id="1" w:name="OLE_LINK1"/>
      <w:bookmarkStart w:id="2" w:name="OLE_LINK2"/>
      <w:r>
        <w:rPr>
          <w:rFonts w:ascii="仿宋_GB2312" w:hAnsi="宋体" w:hint="eastAsia"/>
          <w:szCs w:val="28"/>
        </w:rPr>
        <w:t>桂皮醛和肉桂酸成分含量</w:t>
      </w:r>
      <w:bookmarkEnd w:id="1"/>
      <w:bookmarkEnd w:id="2"/>
      <w:r>
        <w:rPr>
          <w:rFonts w:ascii="仿宋_GB2312" w:hAnsi="宋体" w:hint="eastAsia"/>
          <w:szCs w:val="28"/>
        </w:rPr>
        <w:t>测定的方法原理、前处理技术、色谱条件及方法验证等关键要素，明确了现有方法的优势与局限性，为本标准方法的优化与创新提供了明确方向和充分依据。</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hint="eastAsia"/>
          <w:szCs w:val="28"/>
        </w:rPr>
        <w:t>（三）研讨确定标准特色、创新点及主体内容</w:t>
      </w:r>
    </w:p>
    <w:p w:rsidR="00EB0CDE" w:rsidRDefault="00934C9B">
      <w:pPr>
        <w:ind w:firstLine="640"/>
        <w:rPr>
          <w:rFonts w:ascii="仿宋_GB2312" w:hAnsi="宋体"/>
          <w:szCs w:val="28"/>
        </w:rPr>
      </w:pPr>
      <w:r>
        <w:rPr>
          <w:rFonts w:ascii="仿宋_GB2312" w:hAnsi="宋体" w:hint="eastAsia"/>
          <w:szCs w:val="28"/>
        </w:rPr>
        <w:t>在充分文献调研的基础上，工作组组织了多次内部技术研讨会，对标准的技术路线、核心参数及文本结构进行了深入论证，最终确立了本标准的技术特色与主体内容。</w:t>
      </w:r>
    </w:p>
    <w:p w:rsidR="00EB0CDE" w:rsidRPr="00550FBC" w:rsidRDefault="00934C9B">
      <w:pPr>
        <w:ind w:firstLine="640"/>
        <w:rPr>
          <w:rFonts w:ascii="仿宋_GB2312" w:hAnsi="宋体"/>
          <w:color w:val="000000" w:themeColor="text1"/>
          <w:szCs w:val="28"/>
        </w:rPr>
      </w:pPr>
      <w:r>
        <w:rPr>
          <w:rFonts w:ascii="仿宋_GB2312" w:hAnsi="宋体" w:hint="eastAsia"/>
          <w:szCs w:val="28"/>
        </w:rPr>
        <w:t>1、特色与</w:t>
      </w:r>
      <w:r w:rsidRPr="00550FBC">
        <w:rPr>
          <w:rFonts w:ascii="仿宋_GB2312" w:hAnsi="宋体" w:hint="eastAsia"/>
          <w:color w:val="000000" w:themeColor="text1"/>
          <w:szCs w:val="28"/>
        </w:rPr>
        <w:t>创新点：</w:t>
      </w:r>
    </w:p>
    <w:p w:rsidR="00EB0CDE" w:rsidRPr="00550FBC" w:rsidRDefault="00934C9B">
      <w:pPr>
        <w:ind w:firstLine="640"/>
        <w:rPr>
          <w:rFonts w:ascii="仿宋_GB2312" w:hAnsi="宋体"/>
          <w:color w:val="000000" w:themeColor="text1"/>
          <w:szCs w:val="28"/>
        </w:rPr>
      </w:pPr>
      <w:r w:rsidRPr="00550FBC">
        <w:rPr>
          <w:rFonts w:ascii="仿宋_GB2312" w:hAnsi="宋体" w:hint="eastAsia"/>
          <w:color w:val="000000" w:themeColor="text1"/>
          <w:szCs w:val="28"/>
        </w:rPr>
        <w:t>（1）</w:t>
      </w:r>
      <w:r w:rsidR="00624017" w:rsidRPr="00550FBC">
        <w:rPr>
          <w:rFonts w:ascii="仿宋_GB2312" w:hAnsi="宋体" w:hint="eastAsia"/>
          <w:color w:val="000000" w:themeColor="text1"/>
          <w:szCs w:val="28"/>
        </w:rPr>
        <w:t>覆盖全产业链，适用范围通用性强，破解标准碎片化难题。</w:t>
      </w:r>
      <w:r w:rsidR="00550FBC" w:rsidRPr="00550FBC">
        <w:rPr>
          <w:rFonts w:ascii="仿宋_GB2312" w:hAnsi="宋体" w:hint="eastAsia"/>
          <w:color w:val="000000" w:themeColor="text1"/>
          <w:szCs w:val="28"/>
        </w:rPr>
        <w:t>目前国内外现行肉桂相关检测标准均为单一基质定向标准，适用场景存在明显局限。本标准将适用范围统一拓展至完整的肉桂及其系列制品，覆盖原料、加工制品等全品类场景，有效简化</w:t>
      </w:r>
      <w:r w:rsidR="00550FBC" w:rsidRPr="00550FBC">
        <w:rPr>
          <w:rFonts w:ascii="仿宋_GB2312" w:hAnsi="宋体" w:hint="eastAsia"/>
          <w:color w:val="000000" w:themeColor="text1"/>
          <w:szCs w:val="28"/>
        </w:rPr>
        <w:lastRenderedPageBreak/>
        <w:t>行业检测流程、统一检测依据、规避多标准引用带来的检测偏差，填补了肉桂全品类统一检测标准的行业空白</w:t>
      </w:r>
      <w:r w:rsidRPr="00550FBC">
        <w:rPr>
          <w:rFonts w:ascii="仿宋_GB2312" w:hAnsi="宋体" w:hint="eastAsia"/>
          <w:color w:val="000000" w:themeColor="text1"/>
          <w:szCs w:val="28"/>
        </w:rPr>
        <w:t>。</w:t>
      </w:r>
    </w:p>
    <w:p w:rsidR="00EB0CDE" w:rsidRPr="00550FBC" w:rsidRDefault="00934C9B" w:rsidP="00550FBC">
      <w:pPr>
        <w:ind w:firstLine="640"/>
        <w:rPr>
          <w:rFonts w:ascii="仿宋_GB2312" w:hAnsi="宋体"/>
          <w:color w:val="000000" w:themeColor="text1"/>
          <w:szCs w:val="28"/>
        </w:rPr>
      </w:pPr>
      <w:r w:rsidRPr="00550FBC">
        <w:rPr>
          <w:rFonts w:ascii="仿宋_GB2312" w:hAnsi="宋体" w:hint="eastAsia"/>
          <w:color w:val="000000" w:themeColor="text1"/>
          <w:szCs w:val="28"/>
        </w:rPr>
        <w:t>（2）</w:t>
      </w:r>
      <w:r w:rsidR="00550FBC" w:rsidRPr="00550FBC">
        <w:rPr>
          <w:rFonts w:ascii="仿宋_GB2312" w:hAnsi="宋体" w:hint="eastAsia"/>
          <w:color w:val="000000" w:themeColor="text1"/>
          <w:szCs w:val="28"/>
        </w:rPr>
        <w:t>创新</w:t>
      </w:r>
      <w:proofErr w:type="gramStart"/>
      <w:r w:rsidR="00550FBC" w:rsidRPr="00550FBC">
        <w:rPr>
          <w:rFonts w:ascii="仿宋_GB2312" w:hAnsi="宋体" w:hint="eastAsia"/>
          <w:color w:val="000000" w:themeColor="text1"/>
          <w:szCs w:val="28"/>
        </w:rPr>
        <w:t>双指标</w:t>
      </w:r>
      <w:proofErr w:type="gramEnd"/>
      <w:r w:rsidR="00550FBC" w:rsidRPr="00550FBC">
        <w:rPr>
          <w:rFonts w:ascii="仿宋_GB2312" w:hAnsi="宋体" w:hint="eastAsia"/>
          <w:color w:val="000000" w:themeColor="text1"/>
          <w:szCs w:val="28"/>
        </w:rPr>
        <w:t>同步定量技术，构建多维品质评价体系。本标准优化建立高效液相色谱同步检测技术体系，在统一色谱条件下，可同时精准定量肉桂中挥发性特征香气成分桂皮醛、非挥发性活性功效成分肉桂酸，突破传统</w:t>
      </w:r>
      <w:proofErr w:type="gramStart"/>
      <w:r w:rsidR="00550FBC" w:rsidRPr="00550FBC">
        <w:rPr>
          <w:rFonts w:ascii="仿宋_GB2312" w:hAnsi="宋体" w:hint="eastAsia"/>
          <w:color w:val="000000" w:themeColor="text1"/>
          <w:szCs w:val="28"/>
        </w:rPr>
        <w:t>单指标</w:t>
      </w:r>
      <w:proofErr w:type="gramEnd"/>
      <w:r w:rsidR="00550FBC" w:rsidRPr="00550FBC">
        <w:rPr>
          <w:rFonts w:ascii="仿宋_GB2312" w:hAnsi="宋体" w:hint="eastAsia"/>
          <w:color w:val="000000" w:themeColor="text1"/>
          <w:szCs w:val="28"/>
        </w:rPr>
        <w:t>检测的技术短板。该技术方案既能够精准体现肉桂的风味品质特征，又</w:t>
      </w:r>
      <w:proofErr w:type="gramStart"/>
      <w:r w:rsidR="00550FBC" w:rsidRPr="00550FBC">
        <w:rPr>
          <w:rFonts w:ascii="仿宋_GB2312" w:hAnsi="宋体" w:hint="eastAsia"/>
          <w:color w:val="000000" w:themeColor="text1"/>
          <w:szCs w:val="28"/>
        </w:rPr>
        <w:t>可科学</w:t>
      </w:r>
      <w:proofErr w:type="gramEnd"/>
      <w:r w:rsidR="00550FBC" w:rsidRPr="00550FBC">
        <w:rPr>
          <w:rFonts w:ascii="仿宋_GB2312" w:hAnsi="宋体" w:hint="eastAsia"/>
          <w:color w:val="000000" w:themeColor="text1"/>
          <w:szCs w:val="28"/>
        </w:rPr>
        <w:t>表征其抗氧化、抗炎等核心活性功效属性，同时为行业建立基于桂皮醛/肉桂酸比值的肉桂品质分级、优劣判定、产地溯源评价体系提供了核心技术支撑与科学数据依据</w:t>
      </w:r>
      <w:r w:rsidRPr="00550FBC">
        <w:rPr>
          <w:rFonts w:ascii="仿宋_GB2312" w:hAnsi="宋体" w:hint="eastAsia"/>
          <w:color w:val="000000" w:themeColor="text1"/>
          <w:szCs w:val="28"/>
        </w:rPr>
        <w:t>。</w:t>
      </w:r>
    </w:p>
    <w:p w:rsidR="00550FBC" w:rsidRPr="00550FBC" w:rsidRDefault="00934C9B">
      <w:pPr>
        <w:ind w:firstLine="640"/>
        <w:rPr>
          <w:rFonts w:ascii="仿宋_GB2312" w:hAnsi="宋体"/>
          <w:color w:val="000000" w:themeColor="text1"/>
          <w:szCs w:val="28"/>
        </w:rPr>
      </w:pPr>
      <w:r w:rsidRPr="00550FBC">
        <w:rPr>
          <w:rFonts w:ascii="仿宋_GB2312" w:hAnsi="宋体" w:hint="eastAsia"/>
          <w:color w:val="000000" w:themeColor="text1"/>
          <w:szCs w:val="28"/>
        </w:rPr>
        <w:t>（3）</w:t>
      </w:r>
      <w:r w:rsidR="00550FBC" w:rsidRPr="00550FBC">
        <w:rPr>
          <w:rFonts w:ascii="仿宋_GB2312" w:hAnsi="宋体" w:hint="eastAsia"/>
          <w:color w:val="000000" w:themeColor="text1"/>
          <w:szCs w:val="28"/>
        </w:rPr>
        <w:t>检测技术体系优化升级，高效精准且节能降耗：本标准在继承传统高效液相色谱法核心优势的基础上，本标准引入超高效液相色谱检测技术完成方法升级，相较于传统高效液相色谱法，该技术色谱分离效能更强、检测灵敏度更高，可有效规避样品基质杂质干扰，精准分离检测桂皮醛和肉桂酸成分含量；且大幅缩短单一样品色谱分析时间，显著提升批量样品检测通量，适配检测机构大批量、常态化检测工作需求。</w:t>
      </w:r>
    </w:p>
    <w:p w:rsidR="00EB0CDE" w:rsidRPr="00550FBC" w:rsidRDefault="00934C9B">
      <w:pPr>
        <w:ind w:firstLine="640"/>
        <w:rPr>
          <w:rFonts w:ascii="仿宋_GB2312" w:hAnsi="宋体"/>
          <w:color w:val="000000" w:themeColor="text1"/>
          <w:szCs w:val="28"/>
        </w:rPr>
      </w:pPr>
      <w:r w:rsidRPr="00550FBC">
        <w:rPr>
          <w:rFonts w:ascii="仿宋_GB2312" w:hAnsi="宋体" w:hint="eastAsia"/>
          <w:color w:val="000000" w:themeColor="text1"/>
          <w:szCs w:val="28"/>
        </w:rPr>
        <w:t>2、主体内容架构：</w:t>
      </w:r>
    </w:p>
    <w:p w:rsidR="00EB0CDE" w:rsidRDefault="00934C9B">
      <w:pPr>
        <w:ind w:firstLine="640"/>
        <w:rPr>
          <w:rFonts w:ascii="仿宋_GB2312" w:hAnsi="宋体"/>
          <w:szCs w:val="28"/>
        </w:rPr>
      </w:pPr>
      <w:r w:rsidRPr="00550FBC">
        <w:rPr>
          <w:rFonts w:ascii="仿宋_GB2312" w:hAnsi="宋体" w:hint="eastAsia"/>
          <w:color w:val="000000" w:themeColor="text1"/>
          <w:szCs w:val="28"/>
        </w:rPr>
        <w:t>标准文本严格遵</w:t>
      </w:r>
      <w:r>
        <w:rPr>
          <w:rFonts w:ascii="仿宋_GB2312" w:hAnsi="宋体" w:hint="eastAsia"/>
          <w:szCs w:val="28"/>
        </w:rPr>
        <w:t>循方法标准编写规范，结构完整、层次清晰，主要内容包括：范围、规范性引用文件、术语和定义、原理、试剂与材料、仪器和设备、分析步骤、结果计算与表述、精密度等章节，构成了一个科学、严谨、可操作的检测方法标准体系。</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hint="eastAsia"/>
          <w:szCs w:val="28"/>
        </w:rPr>
        <w:lastRenderedPageBreak/>
        <w:t>（四）调研及形成草案、征求意见稿</w:t>
      </w:r>
    </w:p>
    <w:p w:rsidR="00EB0CDE" w:rsidRPr="00D30A57" w:rsidRDefault="00934C9B">
      <w:pPr>
        <w:ind w:firstLine="640"/>
        <w:rPr>
          <w:rFonts w:ascii="仿宋_GB2312" w:hAnsi="宋体"/>
          <w:color w:val="000000" w:themeColor="text1"/>
          <w:szCs w:val="28"/>
        </w:rPr>
      </w:pPr>
      <w:r>
        <w:rPr>
          <w:rFonts w:ascii="仿宋_GB2312" w:hAnsi="宋体" w:hint="eastAsia"/>
          <w:szCs w:val="28"/>
        </w:rPr>
        <w:t>本阶段的各项工作严格按照预定计划推进，具体时间节点与工作</w:t>
      </w:r>
      <w:r w:rsidRPr="00D30A57">
        <w:rPr>
          <w:rFonts w:ascii="仿宋_GB2312" w:hAnsi="宋体" w:hint="eastAsia"/>
          <w:color w:val="000000" w:themeColor="text1"/>
          <w:szCs w:val="28"/>
        </w:rPr>
        <w:t>成果如下：</w:t>
      </w:r>
    </w:p>
    <w:p w:rsidR="00EB0CDE" w:rsidRPr="00D30A57" w:rsidRDefault="00934C9B">
      <w:pPr>
        <w:ind w:firstLine="640"/>
        <w:rPr>
          <w:rFonts w:ascii="仿宋_GB2312" w:hAnsi="宋体"/>
          <w:color w:val="000000" w:themeColor="text1"/>
          <w:szCs w:val="28"/>
        </w:rPr>
      </w:pPr>
      <w:r w:rsidRPr="00D30A57">
        <w:rPr>
          <w:rFonts w:ascii="仿宋_GB2312" w:hAnsi="宋体" w:hint="eastAsia"/>
          <w:color w:val="000000" w:themeColor="text1"/>
          <w:szCs w:val="28"/>
        </w:rPr>
        <w:t>2025年</w:t>
      </w:r>
      <w:r w:rsidR="00550FBC" w:rsidRPr="00D30A57">
        <w:rPr>
          <w:rFonts w:ascii="仿宋_GB2312" w:hAnsi="宋体"/>
          <w:color w:val="000000" w:themeColor="text1"/>
          <w:szCs w:val="28"/>
        </w:rPr>
        <w:t>5</w:t>
      </w:r>
      <w:r w:rsidRPr="00D30A57">
        <w:rPr>
          <w:rFonts w:ascii="仿宋_GB2312" w:eastAsia="宋体" w:hAnsi="宋体" w:cs="宋体" w:hint="eastAsia"/>
          <w:color w:val="000000" w:themeColor="text1"/>
          <w:szCs w:val="28"/>
        </w:rPr>
        <w:t>–</w:t>
      </w:r>
      <w:r w:rsidR="00550FBC" w:rsidRPr="00D30A57">
        <w:rPr>
          <w:rFonts w:ascii="仿宋_GB2312" w:eastAsia="宋体" w:hAnsi="宋体"/>
          <w:color w:val="000000" w:themeColor="text1"/>
          <w:szCs w:val="28"/>
        </w:rPr>
        <w:t>6</w:t>
      </w:r>
      <w:r w:rsidRPr="00D30A57">
        <w:rPr>
          <w:rFonts w:ascii="仿宋_GB2312" w:hAnsi="宋体" w:hint="eastAsia"/>
          <w:color w:val="000000" w:themeColor="text1"/>
          <w:szCs w:val="28"/>
        </w:rPr>
        <w:t>月（调研与框架设计阶段）：工作组在广泛调研和系统梳理文献的基础上，结合肉桂产业的发展现状与实际检测需求，初步构建了标准的核心技术框架与主体内容安排。</w:t>
      </w:r>
    </w:p>
    <w:p w:rsidR="00EB0CDE" w:rsidRPr="00D30A57" w:rsidRDefault="00934C9B">
      <w:pPr>
        <w:ind w:firstLine="640"/>
        <w:rPr>
          <w:rFonts w:ascii="仿宋_GB2312" w:hAnsi="宋体"/>
          <w:color w:val="000000" w:themeColor="text1"/>
          <w:szCs w:val="28"/>
        </w:rPr>
      </w:pPr>
      <w:r w:rsidRPr="00D30A57">
        <w:rPr>
          <w:rFonts w:ascii="仿宋_GB2312" w:hAnsi="宋体" w:hint="eastAsia"/>
          <w:color w:val="000000" w:themeColor="text1"/>
          <w:szCs w:val="28"/>
        </w:rPr>
        <w:t>2026年</w:t>
      </w:r>
      <w:r w:rsidR="00550FBC" w:rsidRPr="00D30A57">
        <w:rPr>
          <w:rFonts w:ascii="仿宋_GB2312" w:hAnsi="宋体"/>
          <w:color w:val="000000" w:themeColor="text1"/>
          <w:szCs w:val="28"/>
        </w:rPr>
        <w:t>7</w:t>
      </w:r>
      <w:r w:rsidRPr="00D30A57">
        <w:rPr>
          <w:rFonts w:ascii="仿宋_GB2312" w:eastAsia="宋体" w:hAnsi="宋体" w:cs="宋体" w:hint="eastAsia"/>
          <w:color w:val="000000" w:themeColor="text1"/>
          <w:szCs w:val="28"/>
        </w:rPr>
        <w:t>–</w:t>
      </w:r>
      <w:r w:rsidR="00550FBC" w:rsidRPr="00D30A57">
        <w:rPr>
          <w:rFonts w:ascii="仿宋_GB2312" w:eastAsia="宋体" w:hAnsi="宋体"/>
          <w:color w:val="000000" w:themeColor="text1"/>
          <w:szCs w:val="28"/>
        </w:rPr>
        <w:t>9</w:t>
      </w:r>
      <w:r w:rsidRPr="00D30A57">
        <w:rPr>
          <w:rFonts w:ascii="仿宋_GB2312" w:hAnsi="宋体" w:hint="eastAsia"/>
          <w:color w:val="000000" w:themeColor="text1"/>
          <w:szCs w:val="28"/>
        </w:rPr>
        <w:t>月（方法学研究与草案初步编制阶段）：依据“简化、统一、适用”的原则，整合技术资料与前期研讨成果，开展方法学研究，并完成了团体标准草案的初稿编制。</w:t>
      </w:r>
    </w:p>
    <w:p w:rsidR="00EB0CDE" w:rsidRDefault="00934C9B">
      <w:pPr>
        <w:ind w:firstLine="640"/>
        <w:rPr>
          <w:rFonts w:ascii="仿宋_GB2312" w:hAnsi="宋体"/>
          <w:szCs w:val="28"/>
        </w:rPr>
      </w:pPr>
      <w:r w:rsidRPr="00D30A57">
        <w:rPr>
          <w:rFonts w:ascii="仿宋_GB2312" w:hAnsi="宋体" w:hint="eastAsia"/>
          <w:color w:val="000000" w:themeColor="text1"/>
          <w:szCs w:val="28"/>
        </w:rPr>
        <w:t>202</w:t>
      </w:r>
      <w:r w:rsidR="00550FBC" w:rsidRPr="00D30A57">
        <w:rPr>
          <w:rFonts w:ascii="仿宋_GB2312" w:hAnsi="宋体"/>
          <w:color w:val="000000" w:themeColor="text1"/>
          <w:szCs w:val="28"/>
        </w:rPr>
        <w:t>5</w:t>
      </w:r>
      <w:r w:rsidRPr="00D30A57">
        <w:rPr>
          <w:rFonts w:ascii="仿宋_GB2312" w:hAnsi="宋体" w:hint="eastAsia"/>
          <w:color w:val="000000" w:themeColor="text1"/>
          <w:szCs w:val="28"/>
        </w:rPr>
        <w:t>年</w:t>
      </w:r>
      <w:r w:rsidR="00550FBC" w:rsidRPr="00D30A57">
        <w:rPr>
          <w:rFonts w:ascii="仿宋_GB2312" w:hAnsi="宋体"/>
          <w:color w:val="000000" w:themeColor="text1"/>
          <w:szCs w:val="28"/>
        </w:rPr>
        <w:t>10</w:t>
      </w:r>
      <w:r w:rsidR="00AA5B6F">
        <w:rPr>
          <w:rFonts w:ascii="仿宋_GB2312" w:hAnsi="宋体" w:hint="eastAsia"/>
          <w:color w:val="000000" w:themeColor="text1"/>
          <w:szCs w:val="28"/>
        </w:rPr>
        <w:t>月</w:t>
      </w:r>
      <w:r w:rsidRPr="00D30A57">
        <w:rPr>
          <w:rFonts w:ascii="仿宋_GB2312" w:hAnsi="宋体" w:hint="eastAsia"/>
          <w:color w:val="000000" w:themeColor="text1"/>
          <w:szCs w:val="28"/>
        </w:rPr>
        <w:t>-</w:t>
      </w:r>
      <w:r w:rsidR="00550FBC" w:rsidRPr="00D30A57">
        <w:rPr>
          <w:rFonts w:ascii="仿宋_GB2312" w:hAnsi="宋体"/>
          <w:color w:val="000000" w:themeColor="text1"/>
          <w:szCs w:val="28"/>
        </w:rPr>
        <w:t>2026</w:t>
      </w:r>
      <w:r w:rsidR="00550FBC" w:rsidRPr="00D30A57">
        <w:rPr>
          <w:rFonts w:ascii="仿宋_GB2312" w:hAnsi="宋体" w:hint="eastAsia"/>
          <w:color w:val="000000" w:themeColor="text1"/>
          <w:szCs w:val="28"/>
        </w:rPr>
        <w:t>年</w:t>
      </w:r>
      <w:r w:rsidR="00550FBC" w:rsidRPr="00D30A57">
        <w:rPr>
          <w:rFonts w:ascii="仿宋_GB2312" w:hAnsi="宋体"/>
          <w:color w:val="000000" w:themeColor="text1"/>
          <w:szCs w:val="28"/>
        </w:rPr>
        <w:t>5</w:t>
      </w:r>
      <w:r w:rsidRPr="00D30A57">
        <w:rPr>
          <w:rFonts w:ascii="仿宋_GB2312" w:hAnsi="宋体" w:hint="eastAsia"/>
          <w:color w:val="000000" w:themeColor="text1"/>
          <w:szCs w:val="28"/>
        </w:rPr>
        <w:t>月（实验</w:t>
      </w:r>
      <w:r>
        <w:rPr>
          <w:rFonts w:ascii="仿宋_GB2312" w:hAnsi="宋体" w:hint="eastAsia"/>
          <w:szCs w:val="28"/>
        </w:rPr>
        <w:t>验证与意见征集阶段）：组织开展实验室</w:t>
      </w:r>
      <w:proofErr w:type="gramStart"/>
      <w:r>
        <w:rPr>
          <w:rFonts w:ascii="仿宋_GB2312" w:hAnsi="宋体" w:hint="eastAsia"/>
          <w:szCs w:val="28"/>
        </w:rPr>
        <w:t>间方法</w:t>
      </w:r>
      <w:proofErr w:type="gramEnd"/>
      <w:r>
        <w:rPr>
          <w:rFonts w:ascii="仿宋_GB2312" w:hAnsi="宋体" w:hint="eastAsia"/>
          <w:szCs w:val="28"/>
        </w:rPr>
        <w:t>验证工作，并通过多种渠道征集各方意见。工作组对反馈意见进行逐条研究、多次讨论，不断修改完善标准文本，最终形成《肉桂及其制品中桂皮醛和肉桂酸含量的测定 高效液相色谱法》（征求意见稿）及相应的编制说明。</w:t>
      </w:r>
    </w:p>
    <w:p w:rsidR="00EB0CDE" w:rsidRDefault="00934C9B">
      <w:pPr>
        <w:autoSpaceDE w:val="0"/>
        <w:autoSpaceDN w:val="0"/>
        <w:adjustRightInd w:val="0"/>
        <w:ind w:firstLine="640"/>
        <w:jc w:val="left"/>
        <w:rPr>
          <w:rFonts w:eastAsia="黑体"/>
          <w:bCs/>
          <w:szCs w:val="32"/>
        </w:rPr>
      </w:pPr>
      <w:bookmarkStart w:id="3" w:name="_Toc526940083"/>
      <w:r>
        <w:rPr>
          <w:rFonts w:eastAsia="黑体"/>
          <w:bCs/>
          <w:szCs w:val="32"/>
        </w:rPr>
        <w:t>四、</w:t>
      </w:r>
      <w:bookmarkEnd w:id="3"/>
      <w:r>
        <w:rPr>
          <w:rFonts w:eastAsia="黑体"/>
          <w:bCs/>
          <w:szCs w:val="32"/>
        </w:rPr>
        <w:t>制定标准的原则和依据，与现行法律、法规的关系，与有关国家标准、行业标准的协调情况</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szCs w:val="28"/>
        </w:rPr>
        <w:t>（一）编制原则</w:t>
      </w:r>
    </w:p>
    <w:p w:rsidR="00EB0CDE" w:rsidRDefault="00934C9B">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1、实用性原则</w:t>
      </w:r>
    </w:p>
    <w:p w:rsidR="00EB0CDE" w:rsidRDefault="00934C9B">
      <w:pPr>
        <w:ind w:firstLine="640"/>
        <w:rPr>
          <w:rFonts w:ascii="仿宋_GB2312" w:hAnsi="宋体"/>
          <w:szCs w:val="28"/>
        </w:rPr>
      </w:pPr>
      <w:r>
        <w:rPr>
          <w:rFonts w:ascii="仿宋_GB2312" w:hAnsi="宋体" w:hint="eastAsia"/>
          <w:szCs w:val="28"/>
        </w:rPr>
        <w:t>本文件是在充分收集相关资料和文献，分析肉桂及其制品中桂皮醛和肉桂酸含量测定当前现状，在现有相关肉桂及其制品中桂皮醛和肉桂酸含量测定技术要求的基础上，结合编制单位多年相关经验而总结起草的，符合当前肉桂及其制品中桂皮醛和肉桂</w:t>
      </w:r>
      <w:r>
        <w:rPr>
          <w:rFonts w:ascii="仿宋_GB2312" w:hAnsi="宋体" w:hint="eastAsia"/>
          <w:szCs w:val="28"/>
        </w:rPr>
        <w:lastRenderedPageBreak/>
        <w:t>酸含量测定发展的方向，具有较强的实用性和可操作性。</w:t>
      </w:r>
    </w:p>
    <w:p w:rsidR="00EB0CDE" w:rsidRDefault="00934C9B">
      <w:pPr>
        <w:tabs>
          <w:tab w:val="center" w:pos="4201"/>
          <w:tab w:val="right" w:leader="dot" w:pos="9298"/>
        </w:tabs>
        <w:autoSpaceDE w:val="0"/>
        <w:autoSpaceDN w:val="0"/>
        <w:ind w:firstLine="640"/>
        <w:outlineLvl w:val="2"/>
        <w:rPr>
          <w:rFonts w:ascii="仿宋_GB2312"/>
          <w:bCs/>
          <w:kern w:val="0"/>
          <w:szCs w:val="32"/>
        </w:rPr>
      </w:pPr>
      <w:r>
        <w:rPr>
          <w:rFonts w:ascii="仿宋_GB2312" w:hint="eastAsia"/>
          <w:bCs/>
          <w:kern w:val="0"/>
          <w:szCs w:val="32"/>
        </w:rPr>
        <w:t>2、协调性原则</w:t>
      </w:r>
    </w:p>
    <w:p w:rsidR="00EB0CDE" w:rsidRDefault="00934C9B">
      <w:pPr>
        <w:ind w:firstLine="640"/>
        <w:rPr>
          <w:rFonts w:ascii="仿宋_GB2312" w:hAnsi="宋体"/>
          <w:szCs w:val="28"/>
        </w:rPr>
      </w:pPr>
      <w:r>
        <w:rPr>
          <w:rFonts w:ascii="仿宋_GB2312" w:hAnsi="宋体" w:hint="eastAsia"/>
          <w:szCs w:val="28"/>
        </w:rPr>
        <w:t>本文件编写过程中注意了与肉桂及其制品中桂皮醛和肉桂酸含量测定相关法律法规的协调问题，在内容上与现行法律法规、标准协调一致。</w:t>
      </w:r>
    </w:p>
    <w:p w:rsidR="00EB0CDE" w:rsidRDefault="00934C9B">
      <w:pPr>
        <w:tabs>
          <w:tab w:val="center" w:pos="4201"/>
          <w:tab w:val="right" w:leader="dot" w:pos="9298"/>
        </w:tabs>
        <w:autoSpaceDE w:val="0"/>
        <w:autoSpaceDN w:val="0"/>
        <w:ind w:firstLine="640"/>
        <w:outlineLvl w:val="2"/>
        <w:rPr>
          <w:rFonts w:ascii="仿宋_GB2312"/>
          <w:bCs/>
          <w:kern w:val="0"/>
          <w:szCs w:val="32"/>
        </w:rPr>
      </w:pPr>
      <w:r>
        <w:rPr>
          <w:rFonts w:ascii="仿宋_GB2312" w:hint="eastAsia"/>
          <w:bCs/>
          <w:kern w:val="0"/>
          <w:szCs w:val="32"/>
        </w:rPr>
        <w:t>3、规范性原则</w:t>
      </w:r>
    </w:p>
    <w:p w:rsidR="00EB0CDE" w:rsidRDefault="00934C9B">
      <w:pPr>
        <w:ind w:firstLine="640"/>
        <w:rPr>
          <w:rFonts w:ascii="仿宋_GB2312" w:hAnsi="宋体"/>
          <w:szCs w:val="28"/>
        </w:rPr>
      </w:pPr>
      <w:r>
        <w:rPr>
          <w:rFonts w:ascii="仿宋_GB2312" w:hAnsi="宋体" w:hint="eastAsia"/>
          <w:szCs w:val="28"/>
        </w:rPr>
        <w:t>本文件严格参照GB/T 1.1—2020《标准化工作导则  第1部分：标准化文件的结构和起草规则》编写本标准的内容，保证标准的编写质量。</w:t>
      </w:r>
    </w:p>
    <w:p w:rsidR="00EB0CDE" w:rsidRDefault="00934C9B">
      <w:pPr>
        <w:tabs>
          <w:tab w:val="center" w:pos="4201"/>
          <w:tab w:val="right" w:leader="dot" w:pos="9298"/>
        </w:tabs>
        <w:autoSpaceDE w:val="0"/>
        <w:autoSpaceDN w:val="0"/>
        <w:ind w:firstLine="640"/>
        <w:outlineLvl w:val="2"/>
        <w:rPr>
          <w:rFonts w:ascii="仿宋_GB2312"/>
          <w:bCs/>
          <w:kern w:val="0"/>
          <w:szCs w:val="32"/>
        </w:rPr>
      </w:pPr>
      <w:r>
        <w:rPr>
          <w:rFonts w:ascii="仿宋_GB2312" w:hint="eastAsia"/>
          <w:bCs/>
          <w:kern w:val="0"/>
          <w:szCs w:val="32"/>
        </w:rPr>
        <w:t>4、前瞻性原则</w:t>
      </w:r>
    </w:p>
    <w:p w:rsidR="00EB0CDE" w:rsidRDefault="00934C9B">
      <w:pPr>
        <w:ind w:firstLine="640"/>
        <w:rPr>
          <w:rFonts w:ascii="仿宋_GB2312" w:hAnsi="宋体"/>
          <w:szCs w:val="28"/>
        </w:rPr>
      </w:pPr>
      <w:r>
        <w:rPr>
          <w:rFonts w:ascii="仿宋_GB2312" w:hAnsi="宋体" w:hint="eastAsia"/>
          <w:szCs w:val="28"/>
        </w:rPr>
        <w:t>本文件在兼顾当前区内肉桂及其制品中桂皮醛和肉桂酸含量测定现实情况的同时，还考虑到了肉桂及其制品中桂皮醛和肉桂酸含量测定快速发展的趋势和需要，在标准中体现了个别特色性、前瞻性和先进性条款，作为对肉桂及其制品中桂皮醛和肉桂酸含量测定工作的指导。</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szCs w:val="28"/>
        </w:rPr>
        <w:t>（二）</w:t>
      </w:r>
      <w:r>
        <w:rPr>
          <w:rFonts w:ascii="楷体_GB2312" w:eastAsia="楷体_GB2312" w:hAnsi="宋体" w:hint="eastAsia"/>
          <w:szCs w:val="28"/>
        </w:rPr>
        <w:t>标准主要章节内容及确定依据</w:t>
      </w:r>
    </w:p>
    <w:p w:rsidR="00EB0CDE" w:rsidRDefault="00934C9B">
      <w:pPr>
        <w:ind w:firstLine="640"/>
        <w:rPr>
          <w:rFonts w:ascii="仿宋_GB2312" w:hAnsi="宋体"/>
          <w:szCs w:val="28"/>
        </w:rPr>
      </w:pPr>
      <w:r>
        <w:rPr>
          <w:rFonts w:ascii="仿宋_GB2312" w:hAnsi="宋体"/>
          <w:szCs w:val="28"/>
        </w:rPr>
        <w:t>本标准严格按照GB/T 1.1</w:t>
      </w:r>
      <w:r>
        <w:rPr>
          <w:rFonts w:ascii="仿宋_GB2312" w:hAnsi="宋体"/>
          <w:szCs w:val="28"/>
        </w:rPr>
        <w:t>—</w:t>
      </w:r>
      <w:r>
        <w:rPr>
          <w:rFonts w:ascii="仿宋_GB2312" w:hAnsi="宋体"/>
          <w:szCs w:val="28"/>
        </w:rPr>
        <w:t>2020《标准化工作导则  第1部分：标准化文件的结构和起草规则》的规则起草，标准主要内容参考相关标准文件并结合起草单位多年的</w:t>
      </w:r>
      <w:r>
        <w:rPr>
          <w:rFonts w:ascii="仿宋_GB2312" w:hAnsi="宋体" w:hint="eastAsia"/>
          <w:szCs w:val="28"/>
        </w:rPr>
        <w:t>相关</w:t>
      </w:r>
      <w:r>
        <w:rPr>
          <w:rFonts w:ascii="仿宋_GB2312" w:hAnsi="宋体"/>
          <w:szCs w:val="28"/>
        </w:rPr>
        <w:t>经验</w:t>
      </w:r>
      <w:r>
        <w:rPr>
          <w:rFonts w:ascii="仿宋_GB2312" w:hAnsi="宋体" w:hint="eastAsia"/>
          <w:szCs w:val="28"/>
        </w:rPr>
        <w:t>和实践</w:t>
      </w:r>
      <w:r>
        <w:rPr>
          <w:rFonts w:ascii="仿宋_GB2312" w:hAnsi="宋体"/>
          <w:szCs w:val="28"/>
        </w:rPr>
        <w:t>验证情况总结进行起草。</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szCs w:val="28"/>
        </w:rPr>
        <w:t>（三）与现行法律、法规的关系，与有关国家标准、行业标准的协调情况</w:t>
      </w:r>
    </w:p>
    <w:p w:rsidR="00EB0CDE" w:rsidRDefault="00934C9B">
      <w:pPr>
        <w:spacing w:line="560" w:lineRule="exact"/>
        <w:ind w:firstLine="640"/>
        <w:rPr>
          <w:rFonts w:ascii="仿宋_GB2312" w:hAnsi="宋体"/>
          <w:szCs w:val="28"/>
        </w:rPr>
      </w:pPr>
      <w:r>
        <w:rPr>
          <w:rFonts w:ascii="仿宋_GB2312" w:hAnsi="宋体" w:hint="eastAsia"/>
          <w:szCs w:val="28"/>
        </w:rPr>
        <w:lastRenderedPageBreak/>
        <w:t>1、与现行法律、法规的符合性</w:t>
      </w:r>
    </w:p>
    <w:p w:rsidR="00EB0CDE" w:rsidRDefault="00934C9B">
      <w:pPr>
        <w:spacing w:line="560" w:lineRule="exact"/>
        <w:ind w:firstLine="640"/>
        <w:rPr>
          <w:rFonts w:ascii="仿宋_GB2312" w:hAnsi="宋体"/>
          <w:szCs w:val="28"/>
        </w:rPr>
      </w:pPr>
      <w:r>
        <w:rPr>
          <w:rFonts w:ascii="仿宋_GB2312" w:hAnsi="宋体" w:hint="eastAsia"/>
          <w:szCs w:val="28"/>
        </w:rPr>
        <w:t>本标准的制定严格遵循《中华人民共和国标准化法》及相关法律法规的要求，符合《团体标准管理规定》中关于团体标准制定程序、内容和质量的规定。标准内容与《食品安全法》、《产品质量法》等国家法律法规的指导思想和基本原则保持高度一致，旨在通过提供科学、规范、统一的检测方法，支撑相关法规的有效实施，为肉桂及其制品的质量监管、市场规范与产业发展提供技术依据，不存在任何与现行法律法规相冲突的内容。</w:t>
      </w:r>
    </w:p>
    <w:p w:rsidR="00EB0CDE" w:rsidRDefault="00934C9B">
      <w:pPr>
        <w:spacing w:line="560" w:lineRule="exact"/>
        <w:ind w:firstLine="640"/>
        <w:rPr>
          <w:rFonts w:ascii="仿宋_GB2312" w:hAnsi="宋体"/>
          <w:szCs w:val="28"/>
        </w:rPr>
      </w:pPr>
      <w:r>
        <w:rPr>
          <w:rFonts w:ascii="仿宋_GB2312" w:hAnsi="宋体" w:hint="eastAsia"/>
          <w:szCs w:val="28"/>
        </w:rPr>
        <w:t>2</w:t>
      </w:r>
      <w:r>
        <w:rPr>
          <w:rFonts w:asciiTheme="minorHAnsi" w:hAnsiTheme="minorHAnsi" w:hint="eastAsia"/>
          <w:szCs w:val="28"/>
        </w:rPr>
        <w:t>、</w:t>
      </w:r>
      <w:r>
        <w:rPr>
          <w:rFonts w:ascii="仿宋_GB2312" w:hAnsi="宋体" w:hint="eastAsia"/>
          <w:szCs w:val="28"/>
        </w:rPr>
        <w:t>与有关国家标准、行业标准的协调情况</w:t>
      </w:r>
    </w:p>
    <w:p w:rsidR="00EB0CDE" w:rsidRDefault="00934C9B">
      <w:pPr>
        <w:spacing w:line="560" w:lineRule="exact"/>
        <w:ind w:firstLine="640"/>
        <w:rPr>
          <w:rFonts w:ascii="仿宋_GB2312" w:hAnsi="宋体"/>
          <w:szCs w:val="28"/>
        </w:rPr>
      </w:pPr>
      <w:r>
        <w:rPr>
          <w:rFonts w:ascii="仿宋_GB2312" w:hAnsi="宋体" w:hint="eastAsia"/>
          <w:szCs w:val="28"/>
        </w:rPr>
        <w:t>在标准编制过程中，工作组系统分析了与桂皮醛和肉桂酸测定相关的现行有效的国家标准和地方标准，确保本标准与现有标准体系良好衔接、协调互补，并在此基础上明确了本标准的定位与特色。</w:t>
      </w:r>
    </w:p>
    <w:p w:rsidR="00EB0CDE" w:rsidRDefault="00934C9B">
      <w:pPr>
        <w:spacing w:line="560" w:lineRule="exact"/>
        <w:ind w:firstLine="640"/>
        <w:rPr>
          <w:rFonts w:ascii="仿宋_GB2312" w:hAnsi="宋体"/>
          <w:szCs w:val="28"/>
        </w:rPr>
      </w:pPr>
      <w:r>
        <w:rPr>
          <w:rFonts w:ascii="仿宋_GB2312" w:hAnsi="宋体" w:hint="eastAsia"/>
          <w:szCs w:val="28"/>
        </w:rPr>
        <w:t>（1）与基础通用标准的协调</w:t>
      </w:r>
    </w:p>
    <w:p w:rsidR="00EB0CDE" w:rsidRDefault="00934C9B">
      <w:pPr>
        <w:spacing w:line="560" w:lineRule="exact"/>
        <w:ind w:firstLine="640"/>
        <w:rPr>
          <w:rFonts w:ascii="仿宋_GB2312" w:hAnsi="宋体"/>
          <w:szCs w:val="28"/>
        </w:rPr>
      </w:pPr>
      <w:r>
        <w:rPr>
          <w:rFonts w:ascii="仿宋_GB2312" w:hAnsi="宋体" w:hint="eastAsia"/>
          <w:szCs w:val="28"/>
        </w:rPr>
        <w:t>本标准方法严格遵循国家标准 GB/T 16631-2008 《高效液相色谱法通则》所确立的基本原则和通用技术要求。在仪器设备、色谱条件设置、系统适用性试验及分析步骤等方面，均与</w:t>
      </w:r>
      <w:proofErr w:type="gramStart"/>
      <w:r>
        <w:rPr>
          <w:rFonts w:ascii="仿宋_GB2312" w:hAnsi="宋体" w:hint="eastAsia"/>
          <w:szCs w:val="28"/>
        </w:rPr>
        <w:t>该基础</w:t>
      </w:r>
      <w:proofErr w:type="gramEnd"/>
      <w:r>
        <w:rPr>
          <w:rFonts w:ascii="仿宋_GB2312" w:hAnsi="宋体" w:hint="eastAsia"/>
          <w:szCs w:val="28"/>
        </w:rPr>
        <w:t>标准保持一致，保证了方法本身的规范性与科学性。</w:t>
      </w:r>
    </w:p>
    <w:p w:rsidR="00EB0CDE" w:rsidRDefault="00934C9B">
      <w:pPr>
        <w:spacing w:line="560" w:lineRule="exact"/>
        <w:ind w:firstLine="640"/>
        <w:rPr>
          <w:rFonts w:ascii="仿宋_GB2312" w:hAnsi="宋体"/>
          <w:szCs w:val="28"/>
        </w:rPr>
      </w:pPr>
      <w:r>
        <w:rPr>
          <w:rFonts w:ascii="仿宋_GB2312" w:hAnsi="宋体" w:hint="eastAsia"/>
          <w:szCs w:val="28"/>
        </w:rPr>
        <w:t>（2）</w:t>
      </w:r>
      <w:r>
        <w:rPr>
          <w:rFonts w:ascii="仿宋_GB2312" w:hAnsi="宋体"/>
          <w:szCs w:val="28"/>
        </w:rPr>
        <w:t>与现有同类标准的关系与定位</w:t>
      </w:r>
      <w:r>
        <w:rPr>
          <w:rFonts w:ascii="仿宋_GB2312" w:hAnsi="宋体" w:hint="eastAsia"/>
          <w:szCs w:val="28"/>
        </w:rPr>
        <w:t xml:space="preserve"> </w:t>
      </w:r>
    </w:p>
    <w:p w:rsidR="00EB0CDE" w:rsidRDefault="00934C9B">
      <w:pPr>
        <w:spacing w:line="560" w:lineRule="exact"/>
        <w:ind w:firstLine="640"/>
        <w:rPr>
          <w:rFonts w:ascii="仿宋_GB2312" w:hAnsi="宋体"/>
          <w:szCs w:val="28"/>
        </w:rPr>
      </w:pPr>
      <w:r>
        <w:rPr>
          <w:rFonts w:ascii="仿宋_GB2312" w:hAnsi="宋体"/>
          <w:szCs w:val="28"/>
        </w:rPr>
        <w:t>经全面调研，现有标准体系中与</w:t>
      </w:r>
      <w:r>
        <w:rPr>
          <w:rFonts w:ascii="仿宋_GB2312" w:hAnsi="宋体" w:hint="eastAsia"/>
          <w:szCs w:val="28"/>
        </w:rPr>
        <w:t>桂皮醛和肉桂酸</w:t>
      </w:r>
      <w:r>
        <w:rPr>
          <w:rFonts w:ascii="仿宋_GB2312" w:hAnsi="宋体"/>
          <w:szCs w:val="28"/>
        </w:rPr>
        <w:t>测定相关的标准主要有以下几项，本标准与它们的关系如表</w:t>
      </w:r>
      <w:r>
        <w:rPr>
          <w:rFonts w:ascii="仿宋_GB2312" w:hAnsi="宋体" w:hint="eastAsia"/>
          <w:szCs w:val="28"/>
        </w:rPr>
        <w:t>2</w:t>
      </w:r>
      <w:r>
        <w:rPr>
          <w:rFonts w:ascii="仿宋_GB2312" w:hAnsi="宋体"/>
          <w:szCs w:val="28"/>
        </w:rPr>
        <w:t>所示：</w:t>
      </w:r>
    </w:p>
    <w:p w:rsidR="00EB0CDE" w:rsidRDefault="00934C9B">
      <w:pPr>
        <w:spacing w:line="560" w:lineRule="exact"/>
        <w:ind w:firstLineChars="0" w:firstLine="0"/>
        <w:jc w:val="center"/>
        <w:rPr>
          <w:rFonts w:ascii="仿宋_GB2312" w:hAnsi="宋体"/>
          <w:szCs w:val="28"/>
        </w:rPr>
      </w:pPr>
      <w:r>
        <w:rPr>
          <w:rFonts w:eastAsia="黑体" w:hint="eastAsia"/>
          <w:szCs w:val="32"/>
        </w:rPr>
        <w:t>表</w:t>
      </w:r>
      <w:r>
        <w:rPr>
          <w:rFonts w:eastAsia="黑体"/>
          <w:szCs w:val="32"/>
        </w:rPr>
        <w:t>2</w:t>
      </w:r>
      <w:r>
        <w:rPr>
          <w:rFonts w:eastAsia="黑体" w:hint="eastAsia"/>
          <w:szCs w:val="32"/>
        </w:rPr>
        <w:t>：现有标准体系与本标准的关系表</w:t>
      </w:r>
    </w:p>
    <w:tbl>
      <w:tblPr>
        <w:tblW w:w="9140" w:type="dxa"/>
        <w:jc w:val="center"/>
        <w:tblLook w:val="04A0" w:firstRow="1" w:lastRow="0" w:firstColumn="1" w:lastColumn="0" w:noHBand="0" w:noVBand="1"/>
      </w:tblPr>
      <w:tblGrid>
        <w:gridCol w:w="1838"/>
        <w:gridCol w:w="2081"/>
        <w:gridCol w:w="5221"/>
      </w:tblGrid>
      <w:tr w:rsidR="00AA5B6F" w:rsidRPr="00AA5B6F">
        <w:trPr>
          <w:trHeight w:val="5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center"/>
              <w:rPr>
                <w:rFonts w:ascii="宋体" w:eastAsia="宋体" w:hAnsi="宋体" w:cs="宋体"/>
                <w:b/>
                <w:color w:val="000000" w:themeColor="text1"/>
                <w:kern w:val="0"/>
                <w:sz w:val="24"/>
              </w:rPr>
            </w:pPr>
            <w:r w:rsidRPr="00AA5B6F">
              <w:rPr>
                <w:rFonts w:ascii="宋体" w:eastAsia="宋体" w:hAnsi="宋体" w:cs="宋体" w:hint="eastAsia"/>
                <w:b/>
                <w:color w:val="000000" w:themeColor="text1"/>
                <w:kern w:val="0"/>
                <w:sz w:val="24"/>
              </w:rPr>
              <w:t>标准号与名称</w:t>
            </w:r>
          </w:p>
        </w:tc>
        <w:tc>
          <w:tcPr>
            <w:tcW w:w="2081" w:type="dxa"/>
            <w:tcBorders>
              <w:top w:val="single" w:sz="4" w:space="0" w:color="auto"/>
              <w:left w:val="nil"/>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center"/>
              <w:rPr>
                <w:rFonts w:ascii="宋体" w:eastAsia="宋体" w:hAnsi="宋体" w:cs="宋体"/>
                <w:b/>
                <w:color w:val="000000" w:themeColor="text1"/>
                <w:kern w:val="0"/>
                <w:sz w:val="24"/>
              </w:rPr>
            </w:pPr>
            <w:r w:rsidRPr="00AA5B6F">
              <w:rPr>
                <w:rFonts w:ascii="宋体" w:eastAsia="宋体" w:hAnsi="宋体" w:cs="宋体" w:hint="eastAsia"/>
                <w:b/>
                <w:color w:val="000000" w:themeColor="text1"/>
                <w:kern w:val="0"/>
                <w:sz w:val="24"/>
              </w:rPr>
              <w:t>适用范围</w:t>
            </w:r>
          </w:p>
        </w:tc>
        <w:tc>
          <w:tcPr>
            <w:tcW w:w="5221" w:type="dxa"/>
            <w:tcBorders>
              <w:top w:val="single" w:sz="4" w:space="0" w:color="auto"/>
              <w:left w:val="nil"/>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center"/>
              <w:rPr>
                <w:rFonts w:ascii="宋体" w:eastAsia="宋体" w:hAnsi="宋体" w:cs="宋体"/>
                <w:b/>
                <w:color w:val="000000" w:themeColor="text1"/>
                <w:kern w:val="0"/>
                <w:sz w:val="24"/>
              </w:rPr>
            </w:pPr>
            <w:r w:rsidRPr="00AA5B6F">
              <w:rPr>
                <w:rFonts w:ascii="宋体" w:eastAsia="宋体" w:hAnsi="宋体" w:cs="宋体" w:hint="eastAsia"/>
                <w:b/>
                <w:color w:val="000000" w:themeColor="text1"/>
                <w:kern w:val="0"/>
                <w:sz w:val="24"/>
              </w:rPr>
              <w:t>与本标准的关系</w:t>
            </w:r>
          </w:p>
        </w:tc>
      </w:tr>
      <w:tr w:rsidR="00AA5B6F" w:rsidRPr="00AA5B6F">
        <w:trPr>
          <w:trHeight w:val="567"/>
          <w:jc w:val="center"/>
        </w:trPr>
        <w:tc>
          <w:tcPr>
            <w:tcW w:w="1838" w:type="dxa"/>
            <w:tcBorders>
              <w:top w:val="nil"/>
              <w:left w:val="single" w:sz="4" w:space="0" w:color="auto"/>
              <w:bottom w:val="single" w:sz="4" w:space="0" w:color="auto"/>
              <w:right w:val="single" w:sz="4" w:space="0" w:color="auto"/>
            </w:tcBorders>
            <w:shd w:val="clear" w:color="auto" w:fill="auto"/>
            <w:vAlign w:val="center"/>
          </w:tcPr>
          <w:p w:rsidR="00EB0CDE" w:rsidRPr="00AA5B6F" w:rsidRDefault="00934C9B" w:rsidP="00A77972">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bCs/>
                <w:color w:val="000000" w:themeColor="text1"/>
                <w:kern w:val="0"/>
                <w:sz w:val="24"/>
              </w:rPr>
              <w:t>《中国药典》202</w:t>
            </w:r>
            <w:r w:rsidR="00A77972">
              <w:rPr>
                <w:rFonts w:ascii="宋体" w:eastAsia="宋体" w:hAnsi="宋体" w:cs="宋体" w:hint="eastAsia"/>
                <w:bCs/>
                <w:color w:val="000000" w:themeColor="text1"/>
                <w:kern w:val="0"/>
                <w:sz w:val="24"/>
              </w:rPr>
              <w:t>5</w:t>
            </w:r>
            <w:r w:rsidRPr="00AA5B6F">
              <w:rPr>
                <w:rFonts w:ascii="宋体" w:eastAsia="宋体" w:hAnsi="宋体" w:cs="宋体" w:hint="eastAsia"/>
                <w:bCs/>
                <w:color w:val="000000" w:themeColor="text1"/>
                <w:kern w:val="0"/>
                <w:sz w:val="24"/>
              </w:rPr>
              <w:t>年版</w:t>
            </w:r>
          </w:p>
        </w:tc>
        <w:tc>
          <w:tcPr>
            <w:tcW w:w="2081" w:type="dxa"/>
            <w:tcBorders>
              <w:top w:val="nil"/>
              <w:left w:val="nil"/>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适用于中药材肉桂中桂皮</w:t>
            </w:r>
            <w:proofErr w:type="gramStart"/>
            <w:r w:rsidRPr="00AA5B6F">
              <w:rPr>
                <w:rFonts w:ascii="宋体" w:eastAsia="宋体" w:hAnsi="宋体" w:cs="宋体" w:hint="eastAsia"/>
                <w:color w:val="000000" w:themeColor="text1"/>
                <w:kern w:val="0"/>
                <w:sz w:val="24"/>
              </w:rPr>
              <w:t>醛</w:t>
            </w:r>
            <w:proofErr w:type="gramEnd"/>
            <w:r w:rsidRPr="00AA5B6F">
              <w:rPr>
                <w:rFonts w:ascii="宋体" w:eastAsia="宋体" w:hAnsi="宋体" w:cs="宋体" w:hint="eastAsia"/>
                <w:color w:val="000000" w:themeColor="text1"/>
                <w:kern w:val="0"/>
                <w:sz w:val="24"/>
              </w:rPr>
              <w:t>单一</w:t>
            </w:r>
            <w:r w:rsidRPr="00AA5B6F">
              <w:rPr>
                <w:rFonts w:ascii="宋体" w:eastAsia="宋体" w:hAnsi="宋体" w:cs="宋体" w:hint="eastAsia"/>
                <w:color w:val="000000" w:themeColor="text1"/>
                <w:kern w:val="0"/>
                <w:sz w:val="24"/>
              </w:rPr>
              <w:lastRenderedPageBreak/>
              <w:t>成分的测定</w:t>
            </w:r>
          </w:p>
        </w:tc>
        <w:tc>
          <w:tcPr>
            <w:tcW w:w="5221" w:type="dxa"/>
            <w:tcBorders>
              <w:top w:val="nil"/>
              <w:left w:val="nil"/>
              <w:bottom w:val="single" w:sz="4" w:space="0" w:color="auto"/>
              <w:right w:val="single" w:sz="4" w:space="0" w:color="auto"/>
            </w:tcBorders>
            <w:shd w:val="clear" w:color="auto" w:fill="auto"/>
            <w:vAlign w:val="center"/>
          </w:tcPr>
          <w:p w:rsidR="00EB0CDE" w:rsidRPr="00AA5B6F" w:rsidRDefault="00934C9B" w:rsidP="00A77972">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color w:val="000000" w:themeColor="text1"/>
                <w:kern w:val="0"/>
                <w:sz w:val="24"/>
              </w:rPr>
              <w:lastRenderedPageBreak/>
              <w:t>《中国药典》202</w:t>
            </w:r>
            <w:r w:rsidR="00A77972">
              <w:rPr>
                <w:rFonts w:ascii="宋体" w:eastAsia="宋体" w:hAnsi="宋体" w:cs="宋体" w:hint="eastAsia"/>
                <w:color w:val="000000" w:themeColor="text1"/>
                <w:kern w:val="0"/>
                <w:sz w:val="24"/>
              </w:rPr>
              <w:t>5</w:t>
            </w:r>
            <w:r w:rsidRPr="00AA5B6F">
              <w:rPr>
                <w:rFonts w:ascii="宋体" w:eastAsia="宋体" w:hAnsi="宋体" w:cs="宋体" w:hint="eastAsia"/>
                <w:color w:val="000000" w:themeColor="text1"/>
                <w:kern w:val="0"/>
                <w:sz w:val="24"/>
              </w:rPr>
              <w:t>年版主要针对肉桂药材中的</w:t>
            </w:r>
            <w:r w:rsidRPr="00AA5B6F">
              <w:rPr>
                <w:rFonts w:ascii="宋体" w:eastAsia="宋体" w:hAnsi="宋体" w:cs="宋体" w:hint="eastAsia"/>
                <w:bCs/>
                <w:color w:val="000000" w:themeColor="text1"/>
                <w:kern w:val="0"/>
                <w:sz w:val="24"/>
              </w:rPr>
              <w:t>桂皮醛的测定</w:t>
            </w:r>
            <w:r w:rsidRPr="00AA5B6F">
              <w:rPr>
                <w:rFonts w:ascii="宋体" w:eastAsia="宋体" w:hAnsi="宋体" w:cs="宋体" w:hint="eastAsia"/>
                <w:color w:val="000000" w:themeColor="text1"/>
                <w:kern w:val="0"/>
                <w:sz w:val="24"/>
              </w:rPr>
              <w:t>。本标准则将适用范围为</w:t>
            </w:r>
            <w:r w:rsidRPr="00AA5B6F">
              <w:rPr>
                <w:rFonts w:ascii="宋体" w:eastAsia="宋体" w:hAnsi="宋体" w:cs="宋体" w:hint="eastAsia"/>
                <w:bCs/>
                <w:color w:val="000000" w:themeColor="text1"/>
                <w:kern w:val="0"/>
                <w:sz w:val="24"/>
              </w:rPr>
              <w:t>肉桂及其制</w:t>
            </w:r>
            <w:r w:rsidRPr="00AA5B6F">
              <w:rPr>
                <w:rFonts w:ascii="宋体" w:eastAsia="宋体" w:hAnsi="宋体" w:cs="宋体" w:hint="eastAsia"/>
                <w:bCs/>
                <w:color w:val="000000" w:themeColor="text1"/>
                <w:kern w:val="0"/>
                <w:sz w:val="24"/>
              </w:rPr>
              <w:lastRenderedPageBreak/>
              <w:t>品</w:t>
            </w:r>
            <w:r w:rsidRPr="00AA5B6F">
              <w:rPr>
                <w:rFonts w:ascii="宋体" w:eastAsia="宋体" w:hAnsi="宋体" w:cs="宋体" w:hint="eastAsia"/>
                <w:color w:val="000000" w:themeColor="text1"/>
                <w:kern w:val="0"/>
                <w:sz w:val="24"/>
              </w:rPr>
              <w:t>（包括原料、初加工及深加工产品），并同时测定</w:t>
            </w:r>
            <w:r w:rsidRPr="00AA5B6F">
              <w:rPr>
                <w:rFonts w:ascii="宋体" w:eastAsia="宋体" w:hAnsi="宋体" w:cs="宋体" w:hint="eastAsia"/>
                <w:bCs/>
                <w:color w:val="000000" w:themeColor="text1"/>
                <w:kern w:val="0"/>
                <w:sz w:val="24"/>
              </w:rPr>
              <w:t>桂皮醛、肉桂酸两</w:t>
            </w:r>
            <w:r w:rsidRPr="00AA5B6F">
              <w:rPr>
                <w:rFonts w:ascii="宋体" w:eastAsia="宋体" w:hAnsi="宋体" w:cs="宋体" w:hint="eastAsia"/>
                <w:color w:val="000000" w:themeColor="text1"/>
                <w:kern w:val="0"/>
                <w:sz w:val="24"/>
              </w:rPr>
              <w:t>种功效成分，提供了更全面的质量控制方案。</w:t>
            </w:r>
          </w:p>
        </w:tc>
      </w:tr>
      <w:tr w:rsidR="00AA5B6F" w:rsidRPr="00AA5B6F">
        <w:trPr>
          <w:trHeight w:val="567"/>
          <w:jc w:val="center"/>
        </w:trPr>
        <w:tc>
          <w:tcPr>
            <w:tcW w:w="1838" w:type="dxa"/>
            <w:tcBorders>
              <w:top w:val="nil"/>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bCs/>
                <w:color w:val="000000" w:themeColor="text1"/>
                <w:kern w:val="0"/>
                <w:sz w:val="24"/>
              </w:rPr>
              <w:lastRenderedPageBreak/>
              <w:t>GB 5009.281‑2020</w:t>
            </w:r>
            <w:proofErr w:type="gramStart"/>
            <w:r w:rsidRPr="00AA5B6F">
              <w:rPr>
                <w:rFonts w:ascii="宋体" w:eastAsia="宋体" w:hAnsi="宋体" w:cs="宋体" w:hint="eastAsia"/>
                <w:bCs/>
                <w:color w:val="000000" w:themeColor="text1"/>
                <w:kern w:val="0"/>
                <w:sz w:val="24"/>
              </w:rPr>
              <w:t>《</w:t>
            </w:r>
            <w:proofErr w:type="gramEnd"/>
            <w:r w:rsidRPr="00AA5B6F">
              <w:rPr>
                <w:rFonts w:ascii="宋体" w:eastAsia="宋体" w:hAnsi="宋体" w:cs="宋体" w:hint="eastAsia"/>
                <w:bCs/>
                <w:color w:val="000000" w:themeColor="text1"/>
                <w:kern w:val="0"/>
                <w:sz w:val="24"/>
              </w:rPr>
              <w:t>食品中肉桂</w:t>
            </w:r>
            <w:proofErr w:type="gramStart"/>
            <w:r w:rsidRPr="00AA5B6F">
              <w:rPr>
                <w:rFonts w:ascii="宋体" w:eastAsia="宋体" w:hAnsi="宋体" w:cs="宋体" w:hint="eastAsia"/>
                <w:bCs/>
                <w:color w:val="000000" w:themeColor="text1"/>
                <w:kern w:val="0"/>
                <w:sz w:val="24"/>
              </w:rPr>
              <w:t>醛</w:t>
            </w:r>
            <w:proofErr w:type="gramEnd"/>
            <w:r w:rsidRPr="00AA5B6F">
              <w:rPr>
                <w:rFonts w:ascii="宋体" w:eastAsia="宋体" w:hAnsi="宋体" w:cs="宋体" w:hint="eastAsia"/>
                <w:bCs/>
                <w:color w:val="000000" w:themeColor="text1"/>
                <w:kern w:val="0"/>
                <w:sz w:val="24"/>
              </w:rPr>
              <w:t>残留量的测定</w:t>
            </w:r>
          </w:p>
        </w:tc>
        <w:tc>
          <w:tcPr>
            <w:tcW w:w="2081" w:type="dxa"/>
            <w:tcBorders>
              <w:top w:val="nil"/>
              <w:left w:val="nil"/>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适用于水果、畜禽肉等食品中肉桂</w:t>
            </w:r>
            <w:proofErr w:type="gramStart"/>
            <w:r w:rsidRPr="00AA5B6F">
              <w:rPr>
                <w:rFonts w:ascii="宋体" w:eastAsia="宋体" w:hAnsi="宋体" w:cs="宋体" w:hint="eastAsia"/>
                <w:color w:val="000000" w:themeColor="text1"/>
                <w:kern w:val="0"/>
                <w:sz w:val="24"/>
              </w:rPr>
              <w:t>醛</w:t>
            </w:r>
            <w:proofErr w:type="gramEnd"/>
            <w:r w:rsidRPr="00AA5B6F">
              <w:rPr>
                <w:rFonts w:ascii="宋体" w:eastAsia="宋体" w:hAnsi="宋体" w:cs="宋体" w:hint="eastAsia"/>
                <w:color w:val="000000" w:themeColor="text1"/>
                <w:kern w:val="0"/>
                <w:sz w:val="24"/>
              </w:rPr>
              <w:t>残留。</w:t>
            </w:r>
          </w:p>
        </w:tc>
        <w:tc>
          <w:tcPr>
            <w:tcW w:w="5221" w:type="dxa"/>
            <w:tcBorders>
              <w:top w:val="nil"/>
              <w:left w:val="nil"/>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color w:val="000000" w:themeColor="text1"/>
                <w:kern w:val="0"/>
                <w:sz w:val="24"/>
              </w:rPr>
              <w:t>针对水果、畜禽肉等食品中肉桂</w:t>
            </w:r>
            <w:proofErr w:type="gramStart"/>
            <w:r w:rsidRPr="00AA5B6F">
              <w:rPr>
                <w:rFonts w:ascii="宋体" w:eastAsia="宋体" w:hAnsi="宋体" w:cs="宋体" w:hint="eastAsia"/>
                <w:color w:val="000000" w:themeColor="text1"/>
                <w:kern w:val="0"/>
                <w:sz w:val="24"/>
              </w:rPr>
              <w:t>醛</w:t>
            </w:r>
            <w:proofErr w:type="gramEnd"/>
            <w:r w:rsidRPr="00AA5B6F">
              <w:rPr>
                <w:rFonts w:ascii="宋体" w:eastAsia="宋体" w:hAnsi="宋体" w:cs="宋体" w:hint="eastAsia"/>
                <w:color w:val="000000" w:themeColor="text1"/>
                <w:kern w:val="0"/>
                <w:sz w:val="24"/>
              </w:rPr>
              <w:t>残留检测，仅限残留监控；属于单成分检测，不测肉桂酸；本标准适用范围为</w:t>
            </w:r>
            <w:r w:rsidRPr="00AA5B6F">
              <w:rPr>
                <w:rFonts w:ascii="宋体" w:eastAsia="宋体" w:hAnsi="宋体" w:cs="宋体" w:hint="eastAsia"/>
                <w:bCs/>
                <w:color w:val="000000" w:themeColor="text1"/>
                <w:kern w:val="0"/>
                <w:sz w:val="24"/>
              </w:rPr>
              <w:t>肉桂及其制品</w:t>
            </w:r>
            <w:r w:rsidRPr="00AA5B6F">
              <w:rPr>
                <w:rFonts w:ascii="宋体" w:eastAsia="宋体" w:hAnsi="宋体" w:cs="宋体" w:hint="eastAsia"/>
                <w:color w:val="000000" w:themeColor="text1"/>
                <w:kern w:val="0"/>
                <w:sz w:val="24"/>
              </w:rPr>
              <w:t>（包括原料、初加工及深加工产品）同时测定桂皮醛、肉桂酸两种功效成分，基质范围和检测成分范围不同，各有侧重，互为补充。</w:t>
            </w:r>
          </w:p>
        </w:tc>
      </w:tr>
      <w:tr w:rsidR="00AA5B6F" w:rsidRPr="00AA5B6F">
        <w:trPr>
          <w:trHeight w:val="5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bCs/>
                <w:color w:val="000000" w:themeColor="text1"/>
                <w:kern w:val="0"/>
                <w:sz w:val="24"/>
              </w:rPr>
              <w:t>GB 28347‑2012《食品添加剂 肉桂酸》</w:t>
            </w:r>
          </w:p>
        </w:tc>
        <w:tc>
          <w:tcPr>
            <w:tcW w:w="208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适用于由苯甲醛或肉桂醛为原料制得的食品添加剂肉桂酸检测。</w:t>
            </w:r>
          </w:p>
        </w:tc>
        <w:tc>
          <w:tcPr>
            <w:tcW w:w="522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bCs/>
                <w:color w:val="000000" w:themeColor="text1"/>
                <w:kern w:val="0"/>
                <w:sz w:val="24"/>
              </w:rPr>
              <w:t>食品添加剂肉桂酸单体纯度测定，非天然产物定量方法，采用气相色谱法测定，</w:t>
            </w:r>
            <w:r w:rsidRPr="00AA5B6F">
              <w:rPr>
                <w:rFonts w:ascii="宋体" w:eastAsia="宋体" w:hAnsi="宋体" w:cs="宋体" w:hint="eastAsia"/>
                <w:color w:val="000000" w:themeColor="text1"/>
                <w:kern w:val="0"/>
                <w:sz w:val="24"/>
              </w:rPr>
              <w:t>本标准适用范围为</w:t>
            </w:r>
            <w:r w:rsidRPr="00AA5B6F">
              <w:rPr>
                <w:rFonts w:ascii="宋体" w:eastAsia="宋体" w:hAnsi="宋体" w:cs="宋体" w:hint="eastAsia"/>
                <w:bCs/>
                <w:color w:val="000000" w:themeColor="text1"/>
                <w:kern w:val="0"/>
                <w:sz w:val="24"/>
              </w:rPr>
              <w:t>肉桂及其制品</w:t>
            </w:r>
            <w:r w:rsidRPr="00AA5B6F">
              <w:rPr>
                <w:rFonts w:ascii="宋体" w:eastAsia="宋体" w:hAnsi="宋体" w:cs="宋体" w:hint="eastAsia"/>
                <w:color w:val="000000" w:themeColor="text1"/>
                <w:kern w:val="0"/>
                <w:sz w:val="24"/>
              </w:rPr>
              <w:t>（包括原料、初加工及深加工产品），覆盖范围广，采用高效液相色谱法同时测定桂皮醛、肉桂酸两种功效成分，存在技术差异。</w:t>
            </w:r>
          </w:p>
        </w:tc>
      </w:tr>
      <w:tr w:rsidR="00AA5B6F" w:rsidRPr="00AA5B6F">
        <w:trPr>
          <w:trHeight w:val="5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bCs/>
                <w:color w:val="000000" w:themeColor="text1"/>
                <w:kern w:val="0"/>
                <w:sz w:val="24"/>
              </w:rPr>
              <w:t>GB 28346‑2012《食品添加剂 肉桂醛》</w:t>
            </w:r>
          </w:p>
        </w:tc>
        <w:tc>
          <w:tcPr>
            <w:tcW w:w="208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适用于由苯甲醛或肉桂油为原料制得的食品添加剂肉桂</w:t>
            </w:r>
            <w:proofErr w:type="gramStart"/>
            <w:r w:rsidRPr="00AA5B6F">
              <w:rPr>
                <w:rFonts w:ascii="宋体" w:eastAsia="宋体" w:hAnsi="宋体" w:cs="宋体" w:hint="eastAsia"/>
                <w:color w:val="000000" w:themeColor="text1"/>
                <w:kern w:val="0"/>
                <w:sz w:val="24"/>
              </w:rPr>
              <w:t>醛</w:t>
            </w:r>
            <w:proofErr w:type="gramEnd"/>
            <w:r w:rsidRPr="00AA5B6F">
              <w:rPr>
                <w:rFonts w:ascii="宋体" w:eastAsia="宋体" w:hAnsi="宋体" w:cs="宋体" w:hint="eastAsia"/>
                <w:color w:val="000000" w:themeColor="text1"/>
                <w:kern w:val="0"/>
                <w:sz w:val="24"/>
              </w:rPr>
              <w:t>检测。</w:t>
            </w:r>
          </w:p>
        </w:tc>
        <w:tc>
          <w:tcPr>
            <w:tcW w:w="522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bCs/>
                <w:color w:val="000000" w:themeColor="text1"/>
                <w:kern w:val="0"/>
                <w:sz w:val="24"/>
              </w:rPr>
              <w:t>食品添加剂肉桂</w:t>
            </w:r>
            <w:proofErr w:type="gramStart"/>
            <w:r w:rsidRPr="00AA5B6F">
              <w:rPr>
                <w:rFonts w:ascii="宋体" w:eastAsia="宋体" w:hAnsi="宋体" w:cs="宋体" w:hint="eastAsia"/>
                <w:bCs/>
                <w:color w:val="000000" w:themeColor="text1"/>
                <w:kern w:val="0"/>
                <w:sz w:val="24"/>
              </w:rPr>
              <w:t>醛</w:t>
            </w:r>
            <w:proofErr w:type="gramEnd"/>
            <w:r w:rsidRPr="00AA5B6F">
              <w:rPr>
                <w:rFonts w:ascii="宋体" w:eastAsia="宋体" w:hAnsi="宋体" w:cs="宋体" w:hint="eastAsia"/>
                <w:bCs/>
                <w:color w:val="000000" w:themeColor="text1"/>
                <w:kern w:val="0"/>
                <w:sz w:val="24"/>
              </w:rPr>
              <w:t>单体纯度测定，非天然产物定量方法，采用气相色谱法测定，</w:t>
            </w:r>
            <w:r w:rsidRPr="00AA5B6F">
              <w:rPr>
                <w:rFonts w:ascii="宋体" w:eastAsia="宋体" w:hAnsi="宋体" w:cs="宋体" w:hint="eastAsia"/>
                <w:color w:val="000000" w:themeColor="text1"/>
                <w:kern w:val="0"/>
                <w:sz w:val="24"/>
              </w:rPr>
              <w:t>本标准适用范围为</w:t>
            </w:r>
            <w:r w:rsidRPr="00AA5B6F">
              <w:rPr>
                <w:rFonts w:ascii="宋体" w:eastAsia="宋体" w:hAnsi="宋体" w:cs="宋体" w:hint="eastAsia"/>
                <w:bCs/>
                <w:color w:val="000000" w:themeColor="text1"/>
                <w:kern w:val="0"/>
                <w:sz w:val="24"/>
              </w:rPr>
              <w:t>肉桂及其制品</w:t>
            </w:r>
            <w:r w:rsidRPr="00AA5B6F">
              <w:rPr>
                <w:rFonts w:ascii="宋体" w:eastAsia="宋体" w:hAnsi="宋体" w:cs="宋体" w:hint="eastAsia"/>
                <w:color w:val="000000" w:themeColor="text1"/>
                <w:kern w:val="0"/>
                <w:sz w:val="24"/>
              </w:rPr>
              <w:t>（包括原料、初加工及深加工产品），覆盖范围广，采用高效液相色谱法同时测定桂皮醛、肉桂酸两种功效成分，存在技术差异。</w:t>
            </w:r>
          </w:p>
        </w:tc>
      </w:tr>
      <w:tr w:rsidR="00AA5B6F" w:rsidRPr="00AA5B6F">
        <w:trPr>
          <w:trHeight w:val="5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bCs/>
                <w:color w:val="000000" w:themeColor="text1"/>
                <w:kern w:val="0"/>
                <w:sz w:val="24"/>
              </w:rPr>
              <w:t>ISO 11025 / NF T75-423</w:t>
            </w:r>
          </w:p>
        </w:tc>
        <w:tc>
          <w:tcPr>
            <w:tcW w:w="208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bCs/>
                <w:color w:val="000000" w:themeColor="text1"/>
                <w:kern w:val="0"/>
                <w:sz w:val="24"/>
              </w:rPr>
              <w:t>适用于肉桂油中桂皮</w:t>
            </w:r>
            <w:proofErr w:type="gramStart"/>
            <w:r w:rsidRPr="00AA5B6F">
              <w:rPr>
                <w:rFonts w:ascii="宋体" w:eastAsia="宋体" w:hAnsi="宋体" w:cs="宋体" w:hint="eastAsia"/>
                <w:bCs/>
                <w:color w:val="000000" w:themeColor="text1"/>
                <w:kern w:val="0"/>
                <w:sz w:val="24"/>
              </w:rPr>
              <w:t>醛</w:t>
            </w:r>
            <w:proofErr w:type="gramEnd"/>
            <w:r w:rsidRPr="00AA5B6F">
              <w:rPr>
                <w:rFonts w:ascii="宋体" w:eastAsia="宋体" w:hAnsi="宋体" w:cs="宋体" w:hint="eastAsia"/>
                <w:bCs/>
                <w:color w:val="000000" w:themeColor="text1"/>
                <w:kern w:val="0"/>
                <w:sz w:val="24"/>
              </w:rPr>
              <w:t>测定。</w:t>
            </w:r>
          </w:p>
        </w:tc>
        <w:tc>
          <w:tcPr>
            <w:tcW w:w="522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针对肉桂油中桂皮醛的测定，采用气相色谱法，本标准适用范围为</w:t>
            </w:r>
            <w:r w:rsidRPr="00AA5B6F">
              <w:rPr>
                <w:rFonts w:ascii="宋体" w:eastAsia="宋体" w:hAnsi="宋体" w:cs="宋体" w:hint="eastAsia"/>
                <w:bCs/>
                <w:color w:val="000000" w:themeColor="text1"/>
                <w:kern w:val="0"/>
                <w:sz w:val="24"/>
              </w:rPr>
              <w:t>肉桂及其制品</w:t>
            </w:r>
            <w:r w:rsidRPr="00AA5B6F">
              <w:rPr>
                <w:rFonts w:ascii="宋体" w:eastAsia="宋体" w:hAnsi="宋体" w:cs="宋体" w:hint="eastAsia"/>
                <w:color w:val="000000" w:themeColor="text1"/>
                <w:kern w:val="0"/>
                <w:sz w:val="24"/>
              </w:rPr>
              <w:t>（包括原料、初加工及深加工产品），覆盖范围广，采用高效液相色谱法同时测定桂皮醛、肉桂酸两种功效成分，存在技术差异。</w:t>
            </w:r>
          </w:p>
        </w:tc>
      </w:tr>
      <w:tr w:rsidR="00AA5B6F" w:rsidRPr="00AA5B6F">
        <w:trPr>
          <w:trHeight w:val="5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bCs/>
                <w:color w:val="000000" w:themeColor="text1"/>
                <w:kern w:val="0"/>
                <w:sz w:val="24"/>
              </w:rPr>
              <w:t>SN/T 3842-2014</w:t>
            </w:r>
          </w:p>
        </w:tc>
        <w:tc>
          <w:tcPr>
            <w:tcW w:w="208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出口食品中桂皮醛的测定。</w:t>
            </w:r>
          </w:p>
        </w:tc>
        <w:tc>
          <w:tcPr>
            <w:tcW w:w="522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仅适用于出口食品，采用高效液相色谱法检测桂皮</w:t>
            </w:r>
            <w:proofErr w:type="gramStart"/>
            <w:r w:rsidRPr="00AA5B6F">
              <w:rPr>
                <w:rFonts w:ascii="宋体" w:eastAsia="宋体" w:hAnsi="宋体" w:cs="宋体" w:hint="eastAsia"/>
                <w:color w:val="000000" w:themeColor="text1"/>
                <w:kern w:val="0"/>
                <w:sz w:val="24"/>
              </w:rPr>
              <w:t>醛</w:t>
            </w:r>
            <w:proofErr w:type="gramEnd"/>
            <w:r w:rsidRPr="00AA5B6F">
              <w:rPr>
                <w:rFonts w:ascii="宋体" w:eastAsia="宋体" w:hAnsi="宋体" w:cs="宋体" w:hint="eastAsia"/>
                <w:color w:val="000000" w:themeColor="text1"/>
                <w:kern w:val="0"/>
                <w:sz w:val="24"/>
              </w:rPr>
              <w:t>单一成分，本标准适用范围为</w:t>
            </w:r>
            <w:r w:rsidRPr="00AA5B6F">
              <w:rPr>
                <w:rFonts w:ascii="宋体" w:eastAsia="宋体" w:hAnsi="宋体" w:cs="宋体" w:hint="eastAsia"/>
                <w:bCs/>
                <w:color w:val="000000" w:themeColor="text1"/>
                <w:kern w:val="0"/>
                <w:sz w:val="24"/>
              </w:rPr>
              <w:t>肉桂及其制品</w:t>
            </w:r>
            <w:r w:rsidRPr="00AA5B6F">
              <w:rPr>
                <w:rFonts w:ascii="宋体" w:eastAsia="宋体" w:hAnsi="宋体" w:cs="宋体" w:hint="eastAsia"/>
                <w:color w:val="000000" w:themeColor="text1"/>
                <w:kern w:val="0"/>
                <w:sz w:val="24"/>
              </w:rPr>
              <w:t>（包括原料、初加工及深加工产品），覆盖范围广，采用高效液相色谱法同时测定桂皮醛、肉桂酸两种功效成分，存在技术差异。</w:t>
            </w:r>
          </w:p>
        </w:tc>
      </w:tr>
      <w:tr w:rsidR="00AA5B6F" w:rsidRPr="00AA5B6F">
        <w:trPr>
          <w:trHeight w:val="5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bCs/>
                <w:color w:val="000000" w:themeColor="text1"/>
                <w:kern w:val="0"/>
                <w:sz w:val="24"/>
              </w:rPr>
              <w:t>GB/T 24800.9-2009</w:t>
            </w:r>
          </w:p>
        </w:tc>
        <w:tc>
          <w:tcPr>
            <w:tcW w:w="208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化妆品中肉桂醛的测定</w:t>
            </w:r>
          </w:p>
        </w:tc>
        <w:tc>
          <w:tcPr>
            <w:tcW w:w="522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适用于化妆品，采用气相色谱法检测肉桂</w:t>
            </w:r>
            <w:proofErr w:type="gramStart"/>
            <w:r w:rsidRPr="00AA5B6F">
              <w:rPr>
                <w:rFonts w:ascii="宋体" w:eastAsia="宋体" w:hAnsi="宋体" w:cs="宋体" w:hint="eastAsia"/>
                <w:color w:val="000000" w:themeColor="text1"/>
                <w:kern w:val="0"/>
                <w:sz w:val="24"/>
              </w:rPr>
              <w:t>醛</w:t>
            </w:r>
            <w:proofErr w:type="gramEnd"/>
            <w:r w:rsidRPr="00AA5B6F">
              <w:rPr>
                <w:rFonts w:ascii="宋体" w:eastAsia="宋体" w:hAnsi="宋体" w:cs="宋体" w:hint="eastAsia"/>
                <w:color w:val="000000" w:themeColor="text1"/>
                <w:kern w:val="0"/>
                <w:sz w:val="24"/>
              </w:rPr>
              <w:t>单一成分，本标准适用范围为</w:t>
            </w:r>
            <w:r w:rsidRPr="00AA5B6F">
              <w:rPr>
                <w:rFonts w:ascii="宋体" w:eastAsia="宋体" w:hAnsi="宋体" w:cs="宋体" w:hint="eastAsia"/>
                <w:bCs/>
                <w:color w:val="000000" w:themeColor="text1"/>
                <w:kern w:val="0"/>
                <w:sz w:val="24"/>
              </w:rPr>
              <w:t>肉桂及其制品</w:t>
            </w:r>
            <w:r w:rsidRPr="00AA5B6F">
              <w:rPr>
                <w:rFonts w:ascii="宋体" w:eastAsia="宋体" w:hAnsi="宋体" w:cs="宋体" w:hint="eastAsia"/>
                <w:color w:val="000000" w:themeColor="text1"/>
                <w:kern w:val="0"/>
                <w:sz w:val="24"/>
              </w:rPr>
              <w:t>（包括原</w:t>
            </w:r>
            <w:r w:rsidRPr="00AA5B6F">
              <w:rPr>
                <w:rFonts w:ascii="宋体" w:eastAsia="宋体" w:hAnsi="宋体" w:cs="宋体" w:hint="eastAsia"/>
                <w:color w:val="000000" w:themeColor="text1"/>
                <w:kern w:val="0"/>
                <w:sz w:val="24"/>
              </w:rPr>
              <w:lastRenderedPageBreak/>
              <w:t>料、初加工及深加工产品），覆盖范围广，采用高效液相色谱法同时测定桂皮醛、肉桂酸两种功效成分，存在技术差异。</w:t>
            </w:r>
          </w:p>
        </w:tc>
      </w:tr>
      <w:tr w:rsidR="00AA5B6F" w:rsidRPr="00AA5B6F">
        <w:trPr>
          <w:trHeight w:val="567"/>
          <w:jc w:val="center"/>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bCs/>
                <w:color w:val="000000" w:themeColor="text1"/>
                <w:kern w:val="0"/>
                <w:sz w:val="24"/>
              </w:rPr>
            </w:pPr>
            <w:r w:rsidRPr="00AA5B6F">
              <w:rPr>
                <w:rFonts w:ascii="宋体" w:eastAsia="宋体" w:hAnsi="宋体" w:cs="宋体" w:hint="eastAsia"/>
                <w:bCs/>
                <w:color w:val="000000" w:themeColor="text1"/>
                <w:kern w:val="0"/>
                <w:sz w:val="24"/>
              </w:rPr>
              <w:lastRenderedPageBreak/>
              <w:t>NY/T 3136-2017</w:t>
            </w:r>
          </w:p>
        </w:tc>
        <w:tc>
          <w:tcPr>
            <w:tcW w:w="208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饲用调味剂中肉桂醛的测定</w:t>
            </w:r>
          </w:p>
        </w:tc>
        <w:tc>
          <w:tcPr>
            <w:tcW w:w="5221" w:type="dxa"/>
            <w:tcBorders>
              <w:top w:val="single" w:sz="4" w:space="0" w:color="auto"/>
              <w:left w:val="single" w:sz="4" w:space="0" w:color="auto"/>
              <w:bottom w:val="single" w:sz="4" w:space="0" w:color="auto"/>
              <w:right w:val="single" w:sz="4" w:space="0" w:color="auto"/>
            </w:tcBorders>
            <w:shd w:val="clear" w:color="auto" w:fill="auto"/>
            <w:vAlign w:val="center"/>
          </w:tcPr>
          <w:p w:rsidR="00EB0CDE" w:rsidRPr="00AA5B6F" w:rsidRDefault="00934C9B">
            <w:pPr>
              <w:widowControl/>
              <w:snapToGrid w:val="0"/>
              <w:spacing w:line="440" w:lineRule="exact"/>
              <w:ind w:firstLineChars="0" w:firstLine="0"/>
              <w:jc w:val="left"/>
              <w:rPr>
                <w:rFonts w:ascii="宋体" w:eastAsia="宋体" w:hAnsi="宋体" w:cs="宋体"/>
                <w:color w:val="000000" w:themeColor="text1"/>
                <w:kern w:val="0"/>
                <w:sz w:val="24"/>
              </w:rPr>
            </w:pPr>
            <w:r w:rsidRPr="00AA5B6F">
              <w:rPr>
                <w:rFonts w:ascii="宋体" w:eastAsia="宋体" w:hAnsi="宋体" w:cs="宋体" w:hint="eastAsia"/>
                <w:color w:val="000000" w:themeColor="text1"/>
                <w:kern w:val="0"/>
                <w:sz w:val="24"/>
              </w:rPr>
              <w:t>适用于饲料添加剂的检测，采用气相色谱法测定单一成分肉桂醛，本标准适用范围为</w:t>
            </w:r>
            <w:r w:rsidRPr="00AA5B6F">
              <w:rPr>
                <w:rFonts w:ascii="宋体" w:eastAsia="宋体" w:hAnsi="宋体" w:cs="宋体" w:hint="eastAsia"/>
                <w:bCs/>
                <w:color w:val="000000" w:themeColor="text1"/>
                <w:kern w:val="0"/>
                <w:sz w:val="24"/>
              </w:rPr>
              <w:t>肉桂及其制品</w:t>
            </w:r>
            <w:r w:rsidRPr="00AA5B6F">
              <w:rPr>
                <w:rFonts w:ascii="宋体" w:eastAsia="宋体" w:hAnsi="宋体" w:cs="宋体" w:hint="eastAsia"/>
                <w:color w:val="000000" w:themeColor="text1"/>
                <w:kern w:val="0"/>
                <w:sz w:val="24"/>
              </w:rPr>
              <w:t>（包括原料、初加工及深加工产品），覆盖范围广，采用高效液相色谱法同时测定桂皮醛、肉桂酸两种功效成分，存在技术差异。</w:t>
            </w:r>
          </w:p>
        </w:tc>
      </w:tr>
    </w:tbl>
    <w:p w:rsidR="00EB0CDE" w:rsidRDefault="00934C9B">
      <w:pPr>
        <w:spacing w:line="560" w:lineRule="exact"/>
        <w:ind w:firstLine="640"/>
        <w:rPr>
          <w:rFonts w:ascii="仿宋_GB2312" w:hAnsi="宋体"/>
          <w:szCs w:val="28"/>
        </w:rPr>
      </w:pPr>
      <w:r>
        <w:rPr>
          <w:rFonts w:ascii="仿宋_GB2312" w:hAnsi="宋体"/>
          <w:szCs w:val="28"/>
        </w:rPr>
        <w:t>通过以上对比分析可见，本标准与现行国家标准、</w:t>
      </w:r>
      <w:r>
        <w:rPr>
          <w:rFonts w:ascii="仿宋_GB2312" w:hAnsi="宋体" w:hint="eastAsia"/>
          <w:szCs w:val="28"/>
        </w:rPr>
        <w:t>地方</w:t>
      </w:r>
      <w:r>
        <w:rPr>
          <w:rFonts w:ascii="仿宋_GB2312" w:hAnsi="宋体"/>
          <w:szCs w:val="28"/>
        </w:rPr>
        <w:t>标准及</w:t>
      </w:r>
      <w:r>
        <w:rPr>
          <w:rFonts w:ascii="仿宋_GB2312" w:hAnsi="宋体" w:hint="eastAsia"/>
          <w:szCs w:val="28"/>
        </w:rPr>
        <w:t>国际</w:t>
      </w:r>
      <w:r>
        <w:rPr>
          <w:rFonts w:ascii="仿宋_GB2312" w:hAnsi="宋体"/>
          <w:szCs w:val="28"/>
        </w:rPr>
        <w:t>标准不存在交叉、重复或矛盾之处。相反，本标准针对</w:t>
      </w:r>
      <w:r>
        <w:rPr>
          <w:rFonts w:ascii="仿宋_GB2312" w:hAnsi="宋体" w:hint="eastAsia"/>
          <w:szCs w:val="28"/>
        </w:rPr>
        <w:t>肉桂</w:t>
      </w:r>
      <w:r>
        <w:rPr>
          <w:rFonts w:ascii="仿宋_GB2312" w:hAnsi="宋体"/>
          <w:szCs w:val="28"/>
        </w:rPr>
        <w:t>产业链条长、制品形态多样的特点，着力解决了现有标准适用范围相对单一、检测指标不够全面的问题。</w:t>
      </w:r>
    </w:p>
    <w:p w:rsidR="00EB0CDE" w:rsidRDefault="00934C9B">
      <w:pPr>
        <w:spacing w:line="560" w:lineRule="exact"/>
        <w:ind w:firstLine="640"/>
        <w:rPr>
          <w:rFonts w:ascii="仿宋_GB2312" w:hAnsi="宋体"/>
          <w:szCs w:val="28"/>
        </w:rPr>
      </w:pPr>
      <w:r>
        <w:rPr>
          <w:rFonts w:ascii="仿宋_GB2312" w:hAnsi="宋体" w:hint="eastAsia"/>
          <w:szCs w:val="28"/>
        </w:rPr>
        <w:t>（3）本标准的差异性定位与创新价值</w:t>
      </w:r>
    </w:p>
    <w:p w:rsidR="00EB0CDE" w:rsidRDefault="00934C9B">
      <w:pPr>
        <w:spacing w:line="560" w:lineRule="exact"/>
        <w:ind w:firstLine="640"/>
        <w:rPr>
          <w:rFonts w:ascii="仿宋_GB2312" w:hAnsi="宋体"/>
          <w:szCs w:val="28"/>
        </w:rPr>
      </w:pPr>
      <w:r>
        <w:rPr>
          <w:rFonts w:ascii="仿宋_GB2312" w:hAnsi="宋体" w:hint="eastAsia"/>
          <w:szCs w:val="28"/>
        </w:rPr>
        <w:t>本标准的创新价值和差异性主要体现在：</w:t>
      </w:r>
    </w:p>
    <w:p w:rsidR="00EB0CDE" w:rsidRDefault="00F953E4">
      <w:pPr>
        <w:snapToGrid w:val="0"/>
        <w:spacing w:line="560" w:lineRule="exact"/>
        <w:ind w:firstLine="640"/>
        <w:rPr>
          <w:rFonts w:ascii="仿宋_GB2312" w:hAnsi="宋体"/>
          <w:szCs w:val="28"/>
        </w:rPr>
      </w:pPr>
      <w:r>
        <w:rPr>
          <w:rFonts w:ascii="仿宋_GB2312" w:hAnsi="宋体" w:hint="eastAsia"/>
          <w:szCs w:val="28"/>
        </w:rPr>
        <w:t>适用范围更广：现行标准体系存在显著的单一基质</w:t>
      </w:r>
      <w:r w:rsidR="00934C9B">
        <w:rPr>
          <w:rFonts w:ascii="仿宋_GB2312" w:hAnsi="宋体" w:hint="eastAsia"/>
          <w:szCs w:val="28"/>
        </w:rPr>
        <w:t>局限性。本标准突破现有标准仅针对原料或提取物的局限，涵盖肉桂原料（树皮、叶）、初加工品（精油、粉剂）及深加工制品（调味品、功能性食品），填补终端产品检测空白。</w:t>
      </w:r>
    </w:p>
    <w:p w:rsidR="00EB0CDE" w:rsidRDefault="00934C9B">
      <w:pPr>
        <w:spacing w:line="560" w:lineRule="exact"/>
        <w:ind w:firstLine="640"/>
        <w:rPr>
          <w:rFonts w:ascii="仿宋_GB2312" w:hAnsi="宋体"/>
          <w:szCs w:val="28"/>
        </w:rPr>
      </w:pPr>
      <w:r>
        <w:rPr>
          <w:rFonts w:ascii="仿宋_GB2312" w:hAnsi="宋体" w:hint="eastAsia"/>
          <w:szCs w:val="28"/>
        </w:rPr>
        <w:t>检测指标更全：首次在团体标准层面同时测定桂皮醛和肉桂</w:t>
      </w:r>
      <w:proofErr w:type="gramStart"/>
      <w:r>
        <w:rPr>
          <w:rFonts w:ascii="仿宋_GB2312" w:hAnsi="宋体" w:hint="eastAsia"/>
          <w:szCs w:val="28"/>
        </w:rPr>
        <w:t>酸种关键</w:t>
      </w:r>
      <w:proofErr w:type="gramEnd"/>
      <w:r>
        <w:rPr>
          <w:rFonts w:ascii="仿宋_GB2312" w:hAnsi="宋体" w:hint="eastAsia"/>
          <w:szCs w:val="28"/>
        </w:rPr>
        <w:t>活性成分，更能科学评价肉桂及其制品的内在质量。</w:t>
      </w:r>
    </w:p>
    <w:p w:rsidR="00EB0CDE" w:rsidRDefault="00934C9B">
      <w:pPr>
        <w:spacing w:line="560" w:lineRule="exact"/>
        <w:ind w:firstLine="640"/>
        <w:rPr>
          <w:rFonts w:ascii="仿宋_GB2312" w:hAnsi="宋体"/>
          <w:szCs w:val="28"/>
        </w:rPr>
      </w:pPr>
      <w:r>
        <w:rPr>
          <w:rFonts w:ascii="仿宋_GB2312" w:hAnsi="宋体" w:hint="eastAsia"/>
          <w:szCs w:val="28"/>
        </w:rPr>
        <w:t>技术细节优化：在继承现有标准方法优点的基础上，结合肉桂制品的特点，对样品前处理、色谱分离条件等进行了优化和验证，提升了方法的适用性、准确性与重复性。</w:t>
      </w:r>
    </w:p>
    <w:p w:rsidR="00EB0CDE" w:rsidRDefault="00934C9B">
      <w:pPr>
        <w:spacing w:line="560" w:lineRule="exact"/>
        <w:ind w:firstLine="640"/>
        <w:rPr>
          <w:rFonts w:ascii="仿宋_GB2312" w:hAnsi="宋体"/>
          <w:szCs w:val="28"/>
        </w:rPr>
      </w:pPr>
      <w:r>
        <w:rPr>
          <w:rFonts w:ascii="仿宋_GB2312" w:hAnsi="宋体" w:hint="eastAsia"/>
          <w:szCs w:val="28"/>
        </w:rPr>
        <w:t>综上所述，本标准与现行法律法规及标准体系协调一致，并在此基础上进行了合理的补充、细化和创新，能够有效满足市场和行业对肉桂及其制品质量检测的迫切需求，是对现有标准体系</w:t>
      </w:r>
      <w:r>
        <w:rPr>
          <w:rFonts w:ascii="仿宋_GB2312" w:hAnsi="宋体" w:hint="eastAsia"/>
          <w:szCs w:val="28"/>
        </w:rPr>
        <w:lastRenderedPageBreak/>
        <w:t>的有益补充和完善。</w:t>
      </w:r>
    </w:p>
    <w:p w:rsidR="00EB0CDE" w:rsidRDefault="00934C9B">
      <w:pPr>
        <w:autoSpaceDE w:val="0"/>
        <w:autoSpaceDN w:val="0"/>
        <w:adjustRightInd w:val="0"/>
        <w:spacing w:line="560" w:lineRule="exact"/>
        <w:ind w:firstLine="640"/>
        <w:jc w:val="left"/>
        <w:rPr>
          <w:rFonts w:ascii="黑体" w:eastAsia="黑体" w:hAnsi="黑体" w:cs="仿宋_GB2312"/>
          <w:szCs w:val="32"/>
        </w:rPr>
      </w:pPr>
      <w:bookmarkStart w:id="4" w:name="_Toc526940084"/>
      <w:r>
        <w:rPr>
          <w:rFonts w:ascii="黑体" w:eastAsia="黑体" w:hAnsi="黑体" w:cs="仿宋_GB2312" w:hint="eastAsia"/>
          <w:szCs w:val="32"/>
        </w:rPr>
        <w:t>五、</w:t>
      </w:r>
      <w:bookmarkEnd w:id="4"/>
      <w:r>
        <w:rPr>
          <w:rFonts w:ascii="黑体" w:eastAsia="黑体" w:hAnsi="黑体" w:cs="仿宋_GB2312" w:hint="eastAsia"/>
          <w:szCs w:val="32"/>
        </w:rPr>
        <w:t>主要条款的说明</w:t>
      </w:r>
    </w:p>
    <w:p w:rsidR="00EB0CDE" w:rsidRDefault="00934C9B">
      <w:pPr>
        <w:ind w:firstLine="640"/>
        <w:rPr>
          <w:rFonts w:ascii="仿宋_GB2312" w:hAnsi="宋体"/>
          <w:szCs w:val="32"/>
          <w:lang w:val="zh-CN"/>
        </w:rPr>
      </w:pPr>
      <w:r>
        <w:rPr>
          <w:rFonts w:ascii="仿宋_GB2312" w:hAnsi="宋体" w:hint="eastAsia"/>
          <w:szCs w:val="32"/>
          <w:lang w:val="zh-CN"/>
        </w:rPr>
        <w:t>团体标准《</w:t>
      </w:r>
      <w:r>
        <w:rPr>
          <w:rFonts w:ascii="仿宋_GB2312" w:hAnsi="宋体" w:hint="eastAsia"/>
          <w:szCs w:val="32"/>
        </w:rPr>
        <w:t>肉桂及其制品中桂皮醛和肉桂酸含量的测定 高效液相色谱法</w:t>
      </w:r>
      <w:r>
        <w:rPr>
          <w:rFonts w:ascii="仿宋_GB2312" w:hAnsi="宋体" w:hint="eastAsia"/>
          <w:szCs w:val="32"/>
          <w:lang w:val="zh-CN"/>
        </w:rPr>
        <w:t>》的主要章节内容</w:t>
      </w:r>
      <w:r>
        <w:rPr>
          <w:rFonts w:ascii="仿宋_GB2312" w:hAnsi="宋体" w:hint="eastAsia"/>
          <w:color w:val="000000" w:themeColor="text1"/>
          <w:szCs w:val="32"/>
          <w:lang w:val="zh-CN"/>
        </w:rPr>
        <w:t>包括：范围、规范性引用文件</w:t>
      </w:r>
      <w:r w:rsidR="007F17E9">
        <w:rPr>
          <w:rFonts w:ascii="仿宋_GB2312" w:hAnsi="宋体" w:hint="eastAsia"/>
          <w:color w:val="000000" w:themeColor="text1"/>
          <w:szCs w:val="32"/>
          <w:lang w:val="zh-CN"/>
        </w:rPr>
        <w:t>、术语和定义、原理、试剂和材料、仪器和设备、分析步骤、分析结果</w:t>
      </w:r>
      <w:r>
        <w:rPr>
          <w:rFonts w:ascii="仿宋_GB2312" w:hAnsi="宋体"/>
          <w:color w:val="000000" w:themeColor="text1"/>
          <w:szCs w:val="32"/>
          <w:lang w:val="zh-CN"/>
        </w:rPr>
        <w:t>表述</w:t>
      </w:r>
      <w:r>
        <w:rPr>
          <w:rFonts w:ascii="仿宋_GB2312" w:hAnsi="宋体" w:hint="eastAsia"/>
          <w:color w:val="000000" w:themeColor="text1"/>
          <w:szCs w:val="32"/>
          <w:lang w:val="zh-CN"/>
        </w:rPr>
        <w:t>、精密度、</w:t>
      </w:r>
      <w:r w:rsidR="007F17E9">
        <w:rPr>
          <w:rFonts w:ascii="仿宋_GB2312" w:hAnsi="宋体" w:hint="eastAsia"/>
          <w:color w:val="000000" w:themeColor="text1"/>
          <w:szCs w:val="32"/>
          <w:lang w:val="zh-CN"/>
        </w:rPr>
        <w:t>定量限</w:t>
      </w:r>
      <w:r>
        <w:rPr>
          <w:rFonts w:ascii="仿宋_GB2312" w:hAnsi="宋体" w:hint="eastAsia"/>
          <w:color w:val="000000" w:themeColor="text1"/>
          <w:szCs w:val="32"/>
          <w:lang w:val="zh-CN"/>
        </w:rPr>
        <w:t>。本文</w:t>
      </w:r>
      <w:r>
        <w:rPr>
          <w:rFonts w:ascii="仿宋_GB2312" w:hAnsi="宋体" w:hint="eastAsia"/>
          <w:szCs w:val="32"/>
          <w:lang w:val="zh-CN"/>
        </w:rPr>
        <w:t>件主要内容及依据来源说明如下：</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hint="eastAsia"/>
          <w:szCs w:val="28"/>
        </w:rPr>
        <w:t>（一）原理</w:t>
      </w:r>
    </w:p>
    <w:p w:rsidR="00EB0CDE" w:rsidRDefault="00934C9B">
      <w:pPr>
        <w:ind w:firstLine="640"/>
        <w:rPr>
          <w:rFonts w:ascii="仿宋_GB2312" w:hAnsi="宋体"/>
          <w:szCs w:val="32"/>
          <w:lang w:val="zh-CN"/>
        </w:rPr>
      </w:pPr>
      <w:r>
        <w:rPr>
          <w:rFonts w:ascii="仿宋_GB2312" w:hAnsi="宋体" w:hint="eastAsia"/>
          <w:szCs w:val="32"/>
          <w:lang w:val="zh-CN"/>
        </w:rPr>
        <w:t>试样中的桂皮醛和肉桂酸经</w:t>
      </w:r>
      <w:r>
        <w:rPr>
          <w:rFonts w:ascii="仿宋_GB2312" w:hAnsi="宋体" w:hint="eastAsia"/>
          <w:szCs w:val="32"/>
        </w:rPr>
        <w:t>80%</w:t>
      </w:r>
      <w:r>
        <w:rPr>
          <w:rFonts w:ascii="仿宋_GB2312" w:hAnsi="宋体" w:hint="eastAsia"/>
          <w:szCs w:val="32"/>
          <w:lang w:val="zh-CN"/>
        </w:rPr>
        <w:t>甲醇超声提取，经高效液相色谱仪分离、检测。以色谱峰的保留时间定性，外标法定量。</w:t>
      </w:r>
    </w:p>
    <w:p w:rsidR="00EB0CDE" w:rsidRDefault="00934C9B">
      <w:pPr>
        <w:autoSpaceDE w:val="0"/>
        <w:autoSpaceDN w:val="0"/>
        <w:adjustRightInd w:val="0"/>
        <w:spacing w:line="560" w:lineRule="exact"/>
        <w:ind w:firstLine="640"/>
        <w:rPr>
          <w:rFonts w:ascii="楷体_GB2312" w:eastAsia="楷体_GB2312" w:hAnsi="宋体"/>
          <w:szCs w:val="28"/>
        </w:rPr>
      </w:pPr>
      <w:r>
        <w:rPr>
          <w:rFonts w:ascii="楷体_GB2312" w:eastAsia="楷体_GB2312" w:hAnsi="宋体" w:hint="eastAsia"/>
          <w:szCs w:val="28"/>
        </w:rPr>
        <w:t>（二）试剂和材料</w:t>
      </w:r>
    </w:p>
    <w:p w:rsidR="00EB0CDE" w:rsidRDefault="00934C9B">
      <w:pPr>
        <w:ind w:firstLine="640"/>
        <w:rPr>
          <w:rFonts w:ascii="仿宋_GB2312" w:hAnsi="宋体"/>
          <w:szCs w:val="32"/>
          <w:lang w:val="zh-CN"/>
        </w:rPr>
      </w:pPr>
      <w:r>
        <w:rPr>
          <w:rFonts w:ascii="仿宋_GB2312" w:hAnsi="宋体" w:hint="eastAsia"/>
          <w:szCs w:val="32"/>
          <w:lang w:val="zh-CN"/>
        </w:rPr>
        <w:t>1、标准溶液的配制</w:t>
      </w:r>
    </w:p>
    <w:p w:rsidR="00EB0CDE" w:rsidRDefault="00934C9B">
      <w:pPr>
        <w:ind w:firstLine="640"/>
        <w:rPr>
          <w:rFonts w:ascii="仿宋_GB2312" w:hAnsi="宋体"/>
          <w:color w:val="000000" w:themeColor="text1"/>
          <w:szCs w:val="32"/>
          <w:lang w:val="zh-CN"/>
        </w:rPr>
      </w:pPr>
      <w:r>
        <w:rPr>
          <w:rFonts w:ascii="仿宋_GB2312" w:hAnsi="宋体" w:hint="eastAsia"/>
          <w:color w:val="000000" w:themeColor="text1"/>
          <w:szCs w:val="32"/>
          <w:lang w:val="zh-CN"/>
        </w:rPr>
        <w:t>（1）桂皮</w:t>
      </w:r>
      <w:proofErr w:type="gramStart"/>
      <w:r>
        <w:rPr>
          <w:rFonts w:ascii="仿宋_GB2312" w:hAnsi="宋体" w:hint="eastAsia"/>
          <w:color w:val="000000" w:themeColor="text1"/>
          <w:szCs w:val="32"/>
          <w:lang w:val="zh-CN"/>
        </w:rPr>
        <w:t>醛</w:t>
      </w:r>
      <w:proofErr w:type="gramEnd"/>
      <w:r>
        <w:rPr>
          <w:rFonts w:ascii="仿宋_GB2312" w:hAnsi="宋体" w:hint="eastAsia"/>
          <w:color w:val="000000" w:themeColor="text1"/>
          <w:szCs w:val="32"/>
          <w:lang w:val="zh-CN"/>
        </w:rPr>
        <w:t>标准储备溶液（</w:t>
      </w:r>
      <w:r>
        <w:rPr>
          <w:rFonts w:ascii="仿宋_GB2312" w:hAnsi="宋体" w:hint="eastAsia"/>
          <w:color w:val="000000" w:themeColor="text1"/>
          <w:szCs w:val="32"/>
        </w:rPr>
        <w:t>5</w:t>
      </w:r>
      <w:r>
        <w:rPr>
          <w:rFonts w:ascii="仿宋_GB2312" w:hAnsi="宋体" w:hint="eastAsia"/>
          <w:color w:val="000000" w:themeColor="text1"/>
          <w:szCs w:val="32"/>
          <w:lang w:val="zh-CN"/>
        </w:rPr>
        <w:t>000 mg/L）：准确称取桂皮</w:t>
      </w:r>
      <w:proofErr w:type="gramStart"/>
      <w:r>
        <w:rPr>
          <w:rFonts w:ascii="仿宋_GB2312" w:hAnsi="宋体" w:hint="eastAsia"/>
          <w:color w:val="000000" w:themeColor="text1"/>
          <w:szCs w:val="32"/>
          <w:lang w:val="zh-CN"/>
        </w:rPr>
        <w:t>醛</w:t>
      </w:r>
      <w:proofErr w:type="gramEnd"/>
      <w:r>
        <w:rPr>
          <w:rFonts w:ascii="仿宋_GB2312" w:hAnsi="宋体" w:hint="eastAsia"/>
          <w:color w:val="000000" w:themeColor="text1"/>
          <w:szCs w:val="32"/>
          <w:lang w:val="zh-CN"/>
        </w:rPr>
        <w:t>标准物质100</w:t>
      </w:r>
      <w:r>
        <w:rPr>
          <w:rFonts w:ascii="仿宋_GB2312" w:hAnsi="宋体" w:hint="eastAsia"/>
          <w:color w:val="000000" w:themeColor="text1"/>
          <w:szCs w:val="32"/>
        </w:rPr>
        <w:t xml:space="preserve"> </w:t>
      </w:r>
      <w:r>
        <w:rPr>
          <w:rFonts w:ascii="仿宋_GB2312" w:hAnsi="宋体" w:hint="eastAsia"/>
          <w:color w:val="000000" w:themeColor="text1"/>
          <w:szCs w:val="32"/>
          <w:lang w:val="zh-CN"/>
        </w:rPr>
        <w:t>mg，用甲醇溶解并</w:t>
      </w:r>
      <w:proofErr w:type="gramStart"/>
      <w:r>
        <w:rPr>
          <w:rFonts w:ascii="仿宋_GB2312" w:hAnsi="宋体" w:hint="eastAsia"/>
          <w:color w:val="000000" w:themeColor="text1"/>
          <w:szCs w:val="32"/>
          <w:lang w:val="zh-CN"/>
        </w:rPr>
        <w:t>定容至</w:t>
      </w:r>
      <w:proofErr w:type="gramEnd"/>
      <w:r>
        <w:rPr>
          <w:rFonts w:ascii="仿宋_GB2312" w:hAnsi="宋体" w:hint="eastAsia"/>
          <w:color w:val="000000" w:themeColor="text1"/>
          <w:szCs w:val="32"/>
          <w:lang w:val="zh-CN"/>
        </w:rPr>
        <w:t>20</w:t>
      </w:r>
      <w:r>
        <w:rPr>
          <w:rFonts w:ascii="仿宋_GB2312" w:hAnsi="宋体" w:hint="eastAsia"/>
          <w:color w:val="000000" w:themeColor="text1"/>
          <w:szCs w:val="32"/>
        </w:rPr>
        <w:t xml:space="preserve"> </w:t>
      </w:r>
      <w:r>
        <w:rPr>
          <w:rFonts w:ascii="仿宋_GB2312" w:hAnsi="宋体" w:hint="eastAsia"/>
          <w:color w:val="000000" w:themeColor="text1"/>
          <w:szCs w:val="32"/>
          <w:lang w:val="zh-CN"/>
        </w:rPr>
        <w:t>mL，于</w:t>
      </w:r>
      <w:r w:rsidR="00F953E4">
        <w:rPr>
          <w:rFonts w:ascii="仿宋_GB2312" w:hAnsi="宋体" w:hint="eastAsia"/>
          <w:color w:val="000000" w:themeColor="text1"/>
          <w:szCs w:val="32"/>
          <w:lang w:val="zh-CN"/>
        </w:rPr>
        <w:t>0-</w:t>
      </w:r>
      <w:r>
        <w:rPr>
          <w:rFonts w:ascii="仿宋_GB2312" w:hAnsi="宋体" w:hint="eastAsia"/>
          <w:color w:val="000000" w:themeColor="text1"/>
          <w:szCs w:val="32"/>
          <w:lang w:val="zh-CN"/>
        </w:rPr>
        <w:t>4℃贮存，保存期为6个月。</w:t>
      </w:r>
    </w:p>
    <w:p w:rsidR="00EB0CDE" w:rsidRDefault="00934C9B">
      <w:pPr>
        <w:ind w:firstLine="640"/>
        <w:rPr>
          <w:rFonts w:ascii="仿宋_GB2312" w:hAnsi="宋体"/>
          <w:color w:val="000000" w:themeColor="text1"/>
          <w:szCs w:val="32"/>
          <w:lang w:val="zh-CN"/>
        </w:rPr>
      </w:pPr>
      <w:r>
        <w:rPr>
          <w:rFonts w:ascii="仿宋_GB2312" w:hAnsi="宋体" w:hint="eastAsia"/>
          <w:color w:val="000000" w:themeColor="text1"/>
          <w:szCs w:val="32"/>
          <w:lang w:val="zh-CN"/>
        </w:rPr>
        <w:t>肉桂</w:t>
      </w:r>
      <w:proofErr w:type="gramStart"/>
      <w:r>
        <w:rPr>
          <w:rFonts w:ascii="仿宋_GB2312" w:hAnsi="宋体" w:hint="eastAsia"/>
          <w:color w:val="000000" w:themeColor="text1"/>
          <w:szCs w:val="32"/>
          <w:lang w:val="zh-CN"/>
        </w:rPr>
        <w:t>酸标准</w:t>
      </w:r>
      <w:proofErr w:type="gramEnd"/>
      <w:r>
        <w:rPr>
          <w:rFonts w:ascii="仿宋_GB2312" w:hAnsi="宋体" w:hint="eastAsia"/>
          <w:color w:val="000000" w:themeColor="text1"/>
          <w:szCs w:val="32"/>
          <w:lang w:val="zh-CN"/>
        </w:rPr>
        <w:t>储备溶液（1000 mg/L）：准确称取肉桂酸标准物质20mg，用甲醇溶解并</w:t>
      </w:r>
      <w:proofErr w:type="gramStart"/>
      <w:r>
        <w:rPr>
          <w:rFonts w:ascii="仿宋_GB2312" w:hAnsi="宋体" w:hint="eastAsia"/>
          <w:color w:val="000000" w:themeColor="text1"/>
          <w:szCs w:val="32"/>
          <w:lang w:val="zh-CN"/>
        </w:rPr>
        <w:t>定容至</w:t>
      </w:r>
      <w:proofErr w:type="gramEnd"/>
      <w:r>
        <w:rPr>
          <w:rFonts w:ascii="仿宋_GB2312" w:hAnsi="宋体" w:hint="eastAsia"/>
          <w:color w:val="000000" w:themeColor="text1"/>
          <w:szCs w:val="32"/>
          <w:lang w:val="zh-CN"/>
        </w:rPr>
        <w:t>20mL，于4℃贮存，保存期为6个月。</w:t>
      </w:r>
    </w:p>
    <w:p w:rsidR="00EB0CDE" w:rsidRDefault="00934C9B">
      <w:pPr>
        <w:ind w:firstLine="640"/>
        <w:rPr>
          <w:rFonts w:ascii="仿宋_GB2312" w:hAnsi="宋体"/>
          <w:color w:val="000000" w:themeColor="text1"/>
          <w:szCs w:val="32"/>
          <w:lang w:val="zh-CN"/>
        </w:rPr>
      </w:pPr>
      <w:r>
        <w:rPr>
          <w:rFonts w:ascii="仿宋_GB2312" w:hAnsi="宋体" w:hint="eastAsia"/>
          <w:color w:val="000000" w:themeColor="text1"/>
          <w:szCs w:val="32"/>
          <w:lang w:val="zh-CN"/>
        </w:rPr>
        <w:t>所用桂皮醛和肉桂酸标准物质的纯度应不低于95.0%，或为经国家认证并具有标准物质证书的法定标准物质。</w:t>
      </w:r>
    </w:p>
    <w:p w:rsidR="00EB0CDE" w:rsidRDefault="00934C9B">
      <w:pPr>
        <w:ind w:firstLine="640"/>
        <w:rPr>
          <w:rFonts w:ascii="仿宋_GB2312" w:hAnsi="宋体"/>
          <w:color w:val="000000" w:themeColor="text1"/>
          <w:szCs w:val="32"/>
          <w:lang w:val="zh-CN"/>
        </w:rPr>
      </w:pPr>
      <w:r>
        <w:rPr>
          <w:rFonts w:ascii="仿宋_GB2312" w:hAnsi="宋体" w:hint="eastAsia"/>
          <w:color w:val="000000" w:themeColor="text1"/>
          <w:szCs w:val="32"/>
          <w:lang w:val="zh-CN"/>
        </w:rPr>
        <w:t>（2）桂皮醛和肉桂酸混合标准中间溶液（100 mg/L）：分别准确吸取桂皮醛、肉桂</w:t>
      </w:r>
      <w:proofErr w:type="gramStart"/>
      <w:r>
        <w:rPr>
          <w:rFonts w:ascii="仿宋_GB2312" w:hAnsi="宋体" w:hint="eastAsia"/>
          <w:color w:val="000000" w:themeColor="text1"/>
          <w:szCs w:val="32"/>
          <w:lang w:val="zh-CN"/>
        </w:rPr>
        <w:t>酸标准</w:t>
      </w:r>
      <w:proofErr w:type="gramEnd"/>
      <w:r>
        <w:rPr>
          <w:rFonts w:ascii="仿宋_GB2312" w:hAnsi="宋体" w:hint="eastAsia"/>
          <w:color w:val="000000" w:themeColor="text1"/>
          <w:szCs w:val="32"/>
          <w:lang w:val="zh-CN"/>
        </w:rPr>
        <w:t>储备液各0.2 mL于10mL容量瓶</w:t>
      </w:r>
      <w:r>
        <w:rPr>
          <w:rFonts w:ascii="仿宋_GB2312" w:hAnsi="宋体" w:hint="eastAsia"/>
          <w:color w:val="000000" w:themeColor="text1"/>
          <w:szCs w:val="32"/>
          <w:lang w:val="zh-CN"/>
        </w:rPr>
        <w:lastRenderedPageBreak/>
        <w:t>中，用甲醇定容。于4℃贮存，保存期为3个月。</w:t>
      </w:r>
    </w:p>
    <w:p w:rsidR="00EB0CDE" w:rsidRDefault="00934C9B">
      <w:pPr>
        <w:ind w:firstLine="640"/>
        <w:rPr>
          <w:rFonts w:ascii="仿宋_GB2312" w:hAnsi="宋体"/>
          <w:color w:val="000000" w:themeColor="text1"/>
          <w:szCs w:val="32"/>
          <w:lang w:val="zh-CN"/>
        </w:rPr>
      </w:pPr>
      <w:r>
        <w:rPr>
          <w:rFonts w:ascii="仿宋_GB2312" w:hAnsi="宋体" w:hint="eastAsia"/>
          <w:color w:val="000000" w:themeColor="text1"/>
          <w:szCs w:val="32"/>
          <w:lang w:val="zh-CN"/>
        </w:rPr>
        <w:t>（3）桂皮醛和肉桂酸混合标准系列工作溶液：0.01 mL、0.02 mL、0.04 mL、0.1 mL、0.2 mL、0.4 mL、1.0 mL于2 mL容量瓶中，用甲醇</w:t>
      </w:r>
      <w:proofErr w:type="gramStart"/>
      <w:r>
        <w:rPr>
          <w:rFonts w:ascii="仿宋_GB2312" w:hAnsi="宋体" w:hint="eastAsia"/>
          <w:color w:val="000000" w:themeColor="text1"/>
          <w:szCs w:val="32"/>
          <w:lang w:val="zh-CN"/>
        </w:rPr>
        <w:t>定容至</w:t>
      </w:r>
      <w:proofErr w:type="gramEnd"/>
      <w:r>
        <w:rPr>
          <w:rFonts w:ascii="仿宋_GB2312" w:hAnsi="宋体" w:hint="eastAsia"/>
          <w:color w:val="000000" w:themeColor="text1"/>
          <w:szCs w:val="32"/>
          <w:lang w:val="zh-CN"/>
        </w:rPr>
        <w:t>2 mL，配制成桂皮</w:t>
      </w:r>
      <w:proofErr w:type="gramStart"/>
      <w:r>
        <w:rPr>
          <w:rFonts w:ascii="仿宋_GB2312" w:hAnsi="宋体" w:hint="eastAsia"/>
          <w:color w:val="000000" w:themeColor="text1"/>
          <w:szCs w:val="32"/>
          <w:lang w:val="zh-CN"/>
        </w:rPr>
        <w:t>醛</w:t>
      </w:r>
      <w:proofErr w:type="gramEnd"/>
      <w:r>
        <w:rPr>
          <w:rFonts w:ascii="仿宋_GB2312" w:hAnsi="宋体" w:hint="eastAsia"/>
          <w:color w:val="000000" w:themeColor="text1"/>
          <w:szCs w:val="32"/>
          <w:lang w:val="zh-CN"/>
        </w:rPr>
        <w:t>质量浓度分别为0.5 mg/L、1 mg/L、2 mg/L、5 mg/L、10 mg/L、20 mg/L、50 mg/L的混合标准系列工作液；肉桂</w:t>
      </w:r>
      <w:proofErr w:type="gramStart"/>
      <w:r>
        <w:rPr>
          <w:rFonts w:ascii="仿宋_GB2312" w:hAnsi="宋体" w:hint="eastAsia"/>
          <w:color w:val="000000" w:themeColor="text1"/>
          <w:szCs w:val="32"/>
          <w:lang w:val="zh-CN"/>
        </w:rPr>
        <w:t>酸质量</w:t>
      </w:r>
      <w:proofErr w:type="gramEnd"/>
      <w:r>
        <w:rPr>
          <w:rFonts w:ascii="仿宋_GB2312" w:hAnsi="宋体" w:hint="eastAsia"/>
          <w:color w:val="000000" w:themeColor="text1"/>
          <w:szCs w:val="32"/>
          <w:lang w:val="zh-CN"/>
        </w:rPr>
        <w:t>浓度分别为0.1 mg/L、0.2 mg/L、0.4 mg/L、1 mg/L、2 mg/L、4 mg/L、10 mg/L的混合标准系列工作液。</w:t>
      </w:r>
      <w:proofErr w:type="gramStart"/>
      <w:r>
        <w:rPr>
          <w:rFonts w:ascii="仿宋_GB2312" w:hAnsi="宋体" w:hint="eastAsia"/>
          <w:color w:val="000000" w:themeColor="text1"/>
          <w:szCs w:val="32"/>
          <w:lang w:val="zh-CN"/>
        </w:rPr>
        <w:t>临用现配</w:t>
      </w:r>
      <w:proofErr w:type="gramEnd"/>
      <w:r>
        <w:rPr>
          <w:rFonts w:ascii="仿宋_GB2312" w:hAnsi="宋体" w:hint="eastAsia"/>
          <w:color w:val="000000" w:themeColor="text1"/>
          <w:szCs w:val="32"/>
          <w:lang w:val="zh-CN"/>
        </w:rPr>
        <w:t>。</w:t>
      </w:r>
    </w:p>
    <w:p w:rsidR="00EB0CDE" w:rsidRDefault="00934C9B">
      <w:pPr>
        <w:ind w:firstLine="640"/>
        <w:rPr>
          <w:rFonts w:ascii="仿宋_GB2312" w:hAnsi="宋体"/>
          <w:szCs w:val="32"/>
          <w:lang w:val="zh-CN"/>
        </w:rPr>
      </w:pPr>
      <w:r>
        <w:rPr>
          <w:rFonts w:ascii="仿宋_GB2312" w:hAnsi="宋体" w:hint="eastAsia"/>
          <w:szCs w:val="32"/>
          <w:lang w:val="zh-CN"/>
        </w:rPr>
        <w:t>为保障标准曲线的准确性与线性范围，应至少包含5个以上浓度点。实际配制时可根据仪器响应情况及检测要求，对浓度梯度作适当调整。</w:t>
      </w:r>
    </w:p>
    <w:p w:rsidR="00EB0CDE" w:rsidRDefault="00934C9B">
      <w:pPr>
        <w:autoSpaceDE w:val="0"/>
        <w:autoSpaceDN w:val="0"/>
        <w:adjustRightInd w:val="0"/>
        <w:spacing w:line="560" w:lineRule="exact"/>
        <w:ind w:firstLine="640"/>
        <w:rPr>
          <w:rFonts w:ascii="楷体_GB2312" w:eastAsia="楷体_GB2312" w:hAnsi="宋体"/>
          <w:szCs w:val="28"/>
        </w:rPr>
      </w:pPr>
      <w:bookmarkStart w:id="5" w:name="_Toc526940086"/>
      <w:r>
        <w:rPr>
          <w:rFonts w:ascii="楷体_GB2312" w:eastAsia="楷体_GB2312" w:hAnsi="宋体" w:hint="eastAsia"/>
          <w:szCs w:val="28"/>
        </w:rPr>
        <w:t>（三）分析步骤</w:t>
      </w:r>
    </w:p>
    <w:p w:rsidR="00EB0CDE" w:rsidRDefault="00934C9B">
      <w:pPr>
        <w:pStyle w:val="aff2"/>
        <w:numPr>
          <w:ilvl w:val="0"/>
          <w:numId w:val="10"/>
        </w:numPr>
        <w:autoSpaceDE w:val="0"/>
        <w:autoSpaceDN w:val="0"/>
        <w:adjustRightInd w:val="0"/>
        <w:spacing w:line="560" w:lineRule="exact"/>
        <w:ind w:firstLineChars="0"/>
        <w:jc w:val="left"/>
        <w:rPr>
          <w:rFonts w:ascii="仿宋_GB2312" w:hAnsi="宋体"/>
          <w:szCs w:val="32"/>
        </w:rPr>
      </w:pPr>
      <w:r>
        <w:rPr>
          <w:rFonts w:ascii="仿宋_GB2312" w:hAnsi="宋体" w:hint="eastAsia"/>
          <w:szCs w:val="32"/>
        </w:rPr>
        <w:t>试样溶液制备方法的确定依据</w:t>
      </w:r>
    </w:p>
    <w:p w:rsidR="00EB0CDE" w:rsidRDefault="00934C9B">
      <w:pPr>
        <w:autoSpaceDE w:val="0"/>
        <w:autoSpaceDN w:val="0"/>
        <w:adjustRightInd w:val="0"/>
        <w:spacing w:line="560" w:lineRule="exact"/>
        <w:ind w:firstLine="640"/>
        <w:jc w:val="left"/>
        <w:rPr>
          <w:rFonts w:ascii="仿宋_GB2312" w:hAnsi="宋体"/>
          <w:color w:val="000000" w:themeColor="text1"/>
          <w:szCs w:val="32"/>
        </w:rPr>
      </w:pPr>
      <w:r>
        <w:rPr>
          <w:rFonts w:ascii="仿宋_GB2312" w:hAnsi="宋体" w:hint="eastAsia"/>
          <w:szCs w:val="32"/>
        </w:rPr>
        <w:t>试样溶液制备是保证检测结果准确性与重现性的关键环节。为确保桂皮醛和肉桂酸能被高效、稳定地提取，本标准系统性地对提取方法、提取溶剂、溶剂体积分数及提取时间等关</w:t>
      </w:r>
      <w:r>
        <w:rPr>
          <w:rFonts w:ascii="仿宋_GB2312" w:hAnsi="宋体" w:hint="eastAsia"/>
          <w:color w:val="000000" w:themeColor="text1"/>
          <w:szCs w:val="32"/>
        </w:rPr>
        <w:t xml:space="preserve">键参数进行了优化与筛选，具体依据如下： </w:t>
      </w:r>
    </w:p>
    <w:p w:rsidR="00EB0CDE" w:rsidRDefault="00934C9B">
      <w:pPr>
        <w:autoSpaceDE w:val="0"/>
        <w:autoSpaceDN w:val="0"/>
        <w:adjustRightInd w:val="0"/>
        <w:spacing w:line="560" w:lineRule="exact"/>
        <w:ind w:firstLine="640"/>
        <w:jc w:val="left"/>
        <w:rPr>
          <w:rFonts w:ascii="仿宋_GB2312" w:hAnsi="宋体"/>
          <w:color w:val="000000" w:themeColor="text1"/>
          <w:szCs w:val="32"/>
        </w:rPr>
      </w:pPr>
      <w:r>
        <w:rPr>
          <w:rFonts w:ascii="仿宋_GB2312" w:hAnsi="宋体" w:hint="eastAsia"/>
          <w:color w:val="000000" w:themeColor="text1"/>
          <w:szCs w:val="32"/>
        </w:rPr>
        <w:t>（1）提取方法的选择</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通过对浸渍震荡、水浴加热回流和超声提取三种常用提取方法的平行比较</w:t>
      </w:r>
      <w:r w:rsidR="00F953E4">
        <w:rPr>
          <w:rFonts w:ascii="仿宋_GB2312" w:hAnsi="宋体" w:hint="eastAsia"/>
          <w:color w:val="000000" w:themeColor="text1"/>
          <w:szCs w:val="32"/>
        </w:rPr>
        <w:t>。结果如图1所示，</w:t>
      </w:r>
      <w:r>
        <w:rPr>
          <w:rFonts w:ascii="仿宋_GB2312" w:hAnsi="宋体" w:hint="eastAsia"/>
          <w:color w:val="000000" w:themeColor="text1"/>
          <w:szCs w:val="32"/>
        </w:rPr>
        <w:t>超声提取法在目标成分的提取效率、操作便捷性及结果稳定性方面表现最优，提取更为完全，故确定超声为本标准的最佳提取方式。</w:t>
      </w:r>
    </w:p>
    <w:p w:rsidR="00EB0CDE" w:rsidRDefault="00CE09BB" w:rsidP="00CE09BB">
      <w:pPr>
        <w:autoSpaceDE w:val="0"/>
        <w:autoSpaceDN w:val="0"/>
        <w:adjustRightInd w:val="0"/>
        <w:ind w:firstLineChars="0" w:firstLine="0"/>
        <w:jc w:val="center"/>
        <w:rPr>
          <w:rFonts w:ascii="仿宋_GB2312" w:hAnsi="宋体"/>
          <w:color w:val="000000" w:themeColor="text1"/>
          <w:szCs w:val="32"/>
        </w:rPr>
      </w:pPr>
      <w:r>
        <w:rPr>
          <w:noProof/>
        </w:rPr>
        <w:lastRenderedPageBreak/>
        <w:drawing>
          <wp:inline distT="0" distB="0" distL="0" distR="0" wp14:anchorId="5474D631" wp14:editId="2149EDC5">
            <wp:extent cx="2520000" cy="145474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0000" cy="1454748"/>
                    </a:xfrm>
                    <a:prstGeom prst="rect">
                      <a:avLst/>
                    </a:prstGeom>
                    <a:noFill/>
                    <a:ln>
                      <a:noFill/>
                    </a:ln>
                  </pic:spPr>
                </pic:pic>
              </a:graphicData>
            </a:graphic>
          </wp:inline>
        </w:drawing>
      </w:r>
      <w:r>
        <w:rPr>
          <w:noProof/>
        </w:rPr>
        <w:drawing>
          <wp:inline distT="0" distB="0" distL="0" distR="0" wp14:anchorId="2C335B7C" wp14:editId="4949715F">
            <wp:extent cx="2520000" cy="145474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0000" cy="1454748"/>
                    </a:xfrm>
                    <a:prstGeom prst="rect">
                      <a:avLst/>
                    </a:prstGeom>
                    <a:noFill/>
                    <a:ln>
                      <a:noFill/>
                    </a:ln>
                  </pic:spPr>
                </pic:pic>
              </a:graphicData>
            </a:graphic>
          </wp:inline>
        </w:drawing>
      </w:r>
    </w:p>
    <w:p w:rsidR="00EB0CDE" w:rsidRDefault="00934C9B">
      <w:pPr>
        <w:autoSpaceDE w:val="0"/>
        <w:autoSpaceDN w:val="0"/>
        <w:adjustRightInd w:val="0"/>
        <w:spacing w:line="560" w:lineRule="exact"/>
        <w:ind w:firstLine="640"/>
        <w:jc w:val="center"/>
        <w:rPr>
          <w:rFonts w:ascii="仿宋_GB2312" w:hAnsi="宋体"/>
          <w:color w:val="000000" w:themeColor="text1"/>
          <w:szCs w:val="32"/>
        </w:rPr>
      </w:pPr>
      <w:r>
        <w:rPr>
          <w:rFonts w:eastAsia="黑体" w:hint="eastAsia"/>
          <w:color w:val="000000" w:themeColor="text1"/>
          <w:szCs w:val="32"/>
        </w:rPr>
        <w:t>图</w:t>
      </w:r>
      <w:r>
        <w:rPr>
          <w:rFonts w:eastAsia="黑体" w:hint="eastAsia"/>
          <w:color w:val="000000" w:themeColor="text1"/>
          <w:szCs w:val="32"/>
        </w:rPr>
        <w:t>1</w:t>
      </w:r>
      <w:r>
        <w:rPr>
          <w:rFonts w:eastAsia="黑体"/>
          <w:color w:val="000000" w:themeColor="text1"/>
          <w:szCs w:val="32"/>
        </w:rPr>
        <w:t xml:space="preserve"> </w:t>
      </w:r>
      <w:r>
        <w:rPr>
          <w:rFonts w:eastAsia="黑体" w:hint="eastAsia"/>
          <w:color w:val="000000" w:themeColor="text1"/>
          <w:szCs w:val="32"/>
        </w:rPr>
        <w:t xml:space="preserve"> </w:t>
      </w:r>
      <w:r>
        <w:rPr>
          <w:rFonts w:eastAsia="黑体" w:hint="eastAsia"/>
          <w:color w:val="000000" w:themeColor="text1"/>
          <w:szCs w:val="32"/>
        </w:rPr>
        <w:t>提取方法考察</w:t>
      </w:r>
      <w:r>
        <w:rPr>
          <w:rFonts w:eastAsia="黑体"/>
          <w:color w:val="000000" w:themeColor="text1"/>
          <w:szCs w:val="32"/>
        </w:rPr>
        <w:t>结果</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（2）提取溶剂的选择</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分别以水、乙醇、甲醇作为提取溶剂进行系统考察。</w:t>
      </w:r>
      <w:r w:rsidR="00F953E4" w:rsidRPr="00F953E4">
        <w:rPr>
          <w:rFonts w:ascii="仿宋_GB2312" w:hAnsi="宋体" w:hint="eastAsia"/>
          <w:color w:val="000000" w:themeColor="text1"/>
          <w:szCs w:val="32"/>
        </w:rPr>
        <w:t>结果如图</w:t>
      </w:r>
      <w:r w:rsidR="00F953E4">
        <w:rPr>
          <w:rFonts w:ascii="仿宋_GB2312" w:hAnsi="宋体" w:hint="eastAsia"/>
          <w:color w:val="000000" w:themeColor="text1"/>
          <w:szCs w:val="32"/>
        </w:rPr>
        <w:t>2</w:t>
      </w:r>
      <w:r w:rsidR="00F953E4" w:rsidRPr="00F953E4">
        <w:rPr>
          <w:rFonts w:ascii="仿宋_GB2312" w:hAnsi="宋体" w:hint="eastAsia"/>
          <w:color w:val="000000" w:themeColor="text1"/>
          <w:szCs w:val="32"/>
        </w:rPr>
        <w:t>所示，</w:t>
      </w:r>
      <w:r>
        <w:rPr>
          <w:rFonts w:ascii="仿宋_GB2312" w:hAnsi="宋体" w:hint="eastAsia"/>
          <w:color w:val="000000" w:themeColor="text1"/>
          <w:szCs w:val="32"/>
        </w:rPr>
        <w:t>甲醇对桂皮醛和肉桂酸均表现出较高的提取效率，因此选用甲醇作为本方法的提取溶剂。</w:t>
      </w:r>
    </w:p>
    <w:p w:rsidR="00EB0CDE" w:rsidRDefault="00CE09BB" w:rsidP="00CE09BB">
      <w:pPr>
        <w:autoSpaceDE w:val="0"/>
        <w:autoSpaceDN w:val="0"/>
        <w:adjustRightInd w:val="0"/>
        <w:ind w:firstLine="640"/>
        <w:rPr>
          <w:rFonts w:eastAsia="黑体"/>
          <w:color w:val="000000" w:themeColor="text1"/>
          <w:szCs w:val="32"/>
        </w:rPr>
      </w:pPr>
      <w:r>
        <w:rPr>
          <w:noProof/>
        </w:rPr>
        <w:drawing>
          <wp:inline distT="0" distB="0" distL="0" distR="0" wp14:anchorId="218F34BC" wp14:editId="0DE6E75E">
            <wp:extent cx="2520000" cy="1409143"/>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20000" cy="1409143"/>
                    </a:xfrm>
                    <a:prstGeom prst="rect">
                      <a:avLst/>
                    </a:prstGeom>
                    <a:noFill/>
                    <a:ln>
                      <a:noFill/>
                    </a:ln>
                  </pic:spPr>
                </pic:pic>
              </a:graphicData>
            </a:graphic>
          </wp:inline>
        </w:drawing>
      </w:r>
      <w:r>
        <w:rPr>
          <w:noProof/>
        </w:rPr>
        <w:drawing>
          <wp:inline distT="0" distB="0" distL="0" distR="0" wp14:anchorId="6E46B72B" wp14:editId="29EDEB67">
            <wp:extent cx="2520000" cy="1419428"/>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20000" cy="1419428"/>
                    </a:xfrm>
                    <a:prstGeom prst="rect">
                      <a:avLst/>
                    </a:prstGeom>
                    <a:noFill/>
                    <a:ln>
                      <a:noFill/>
                    </a:ln>
                  </pic:spPr>
                </pic:pic>
              </a:graphicData>
            </a:graphic>
          </wp:inline>
        </w:drawing>
      </w:r>
    </w:p>
    <w:p w:rsidR="00EB0CDE" w:rsidRDefault="00934C9B">
      <w:pPr>
        <w:autoSpaceDE w:val="0"/>
        <w:autoSpaceDN w:val="0"/>
        <w:adjustRightInd w:val="0"/>
        <w:spacing w:line="560" w:lineRule="exact"/>
        <w:ind w:firstLine="640"/>
        <w:jc w:val="center"/>
        <w:rPr>
          <w:rFonts w:ascii="仿宋_GB2312" w:hAnsi="宋体"/>
          <w:color w:val="000000" w:themeColor="text1"/>
          <w:szCs w:val="32"/>
        </w:rPr>
      </w:pPr>
      <w:r>
        <w:rPr>
          <w:rFonts w:eastAsia="黑体" w:hint="eastAsia"/>
          <w:color w:val="000000" w:themeColor="text1"/>
          <w:szCs w:val="32"/>
        </w:rPr>
        <w:t>图</w:t>
      </w:r>
      <w:r>
        <w:rPr>
          <w:rFonts w:eastAsia="黑体"/>
          <w:color w:val="000000" w:themeColor="text1"/>
          <w:szCs w:val="32"/>
        </w:rPr>
        <w:t xml:space="preserve">2 </w:t>
      </w:r>
      <w:r>
        <w:rPr>
          <w:rFonts w:eastAsia="黑体" w:hint="eastAsia"/>
          <w:color w:val="000000" w:themeColor="text1"/>
          <w:szCs w:val="32"/>
        </w:rPr>
        <w:t xml:space="preserve"> </w:t>
      </w:r>
      <w:r>
        <w:rPr>
          <w:rFonts w:eastAsia="黑体" w:hint="eastAsia"/>
          <w:color w:val="000000" w:themeColor="text1"/>
          <w:szCs w:val="32"/>
        </w:rPr>
        <w:t>提取溶剂考察</w:t>
      </w:r>
      <w:r>
        <w:rPr>
          <w:rFonts w:eastAsia="黑体"/>
          <w:color w:val="000000" w:themeColor="text1"/>
          <w:szCs w:val="32"/>
        </w:rPr>
        <w:t>结果</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（3）提取溶剂体积分数的优化</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进一步对甲醇体积分数（20%、40%、60%、80%、100%）进行梯度实验。</w:t>
      </w:r>
      <w:r w:rsidR="00F953E4" w:rsidRPr="00F953E4">
        <w:rPr>
          <w:rFonts w:ascii="仿宋_GB2312" w:hAnsi="宋体" w:hint="eastAsia"/>
          <w:color w:val="000000" w:themeColor="text1"/>
          <w:szCs w:val="32"/>
        </w:rPr>
        <w:t>结果如图</w:t>
      </w:r>
      <w:r w:rsidR="00F953E4">
        <w:rPr>
          <w:rFonts w:ascii="仿宋_GB2312" w:hAnsi="宋体" w:hint="eastAsia"/>
          <w:color w:val="000000" w:themeColor="text1"/>
          <w:szCs w:val="32"/>
        </w:rPr>
        <w:t>3</w:t>
      </w:r>
      <w:r w:rsidR="00F953E4" w:rsidRPr="00F953E4">
        <w:rPr>
          <w:rFonts w:ascii="仿宋_GB2312" w:hAnsi="宋体" w:hint="eastAsia"/>
          <w:color w:val="000000" w:themeColor="text1"/>
          <w:szCs w:val="32"/>
        </w:rPr>
        <w:t>所示，</w:t>
      </w:r>
      <w:r>
        <w:rPr>
          <w:rFonts w:ascii="仿宋_GB2312" w:hAnsi="宋体" w:hint="eastAsia"/>
          <w:color w:val="000000" w:themeColor="text1"/>
          <w:szCs w:val="32"/>
        </w:rPr>
        <w:t>采用80%甲醇溶液时，桂皮醛和肉桂酸的总体提取率达到最高，故确定80%甲醇为最佳提取溶剂体积分数。</w:t>
      </w:r>
    </w:p>
    <w:p w:rsidR="00EB0CDE" w:rsidRDefault="00CE09BB" w:rsidP="00CE09BB">
      <w:pPr>
        <w:autoSpaceDE w:val="0"/>
        <w:autoSpaceDN w:val="0"/>
        <w:adjustRightInd w:val="0"/>
        <w:ind w:firstLineChars="0" w:firstLine="0"/>
        <w:jc w:val="center"/>
        <w:rPr>
          <w:rFonts w:ascii="仿宋_GB2312" w:hAnsi="宋体"/>
          <w:color w:val="000000" w:themeColor="text1"/>
          <w:szCs w:val="32"/>
        </w:rPr>
      </w:pPr>
      <w:r>
        <w:rPr>
          <w:noProof/>
        </w:rPr>
        <w:drawing>
          <wp:inline distT="0" distB="0" distL="0" distR="0" wp14:anchorId="276C8EC8" wp14:editId="0AAE699F">
            <wp:extent cx="2520000" cy="1310189"/>
            <wp:effectExtent l="0" t="0" r="0"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20000" cy="1310189"/>
                    </a:xfrm>
                    <a:prstGeom prst="rect">
                      <a:avLst/>
                    </a:prstGeom>
                    <a:noFill/>
                    <a:ln>
                      <a:noFill/>
                    </a:ln>
                  </pic:spPr>
                </pic:pic>
              </a:graphicData>
            </a:graphic>
          </wp:inline>
        </w:drawing>
      </w:r>
      <w:r>
        <w:rPr>
          <w:noProof/>
        </w:rPr>
        <w:drawing>
          <wp:inline distT="0" distB="0" distL="0" distR="0" wp14:anchorId="6016BFDE" wp14:editId="63CB8FF2">
            <wp:extent cx="2520000" cy="1308364"/>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20000" cy="1308364"/>
                    </a:xfrm>
                    <a:prstGeom prst="rect">
                      <a:avLst/>
                    </a:prstGeom>
                    <a:noFill/>
                    <a:ln>
                      <a:noFill/>
                    </a:ln>
                  </pic:spPr>
                </pic:pic>
              </a:graphicData>
            </a:graphic>
          </wp:inline>
        </w:drawing>
      </w:r>
    </w:p>
    <w:p w:rsidR="00EB0CDE" w:rsidRDefault="00934C9B">
      <w:pPr>
        <w:autoSpaceDE w:val="0"/>
        <w:autoSpaceDN w:val="0"/>
        <w:adjustRightInd w:val="0"/>
        <w:spacing w:line="560" w:lineRule="exact"/>
        <w:ind w:firstLine="640"/>
        <w:jc w:val="center"/>
        <w:rPr>
          <w:rFonts w:ascii="仿宋_GB2312" w:hAnsi="宋体"/>
          <w:color w:val="000000" w:themeColor="text1"/>
          <w:szCs w:val="32"/>
        </w:rPr>
      </w:pPr>
      <w:r>
        <w:rPr>
          <w:rFonts w:eastAsia="黑体" w:hint="eastAsia"/>
          <w:color w:val="000000" w:themeColor="text1"/>
          <w:szCs w:val="32"/>
        </w:rPr>
        <w:lastRenderedPageBreak/>
        <w:t>图</w:t>
      </w:r>
      <w:r>
        <w:rPr>
          <w:rFonts w:eastAsia="黑体"/>
          <w:color w:val="000000" w:themeColor="text1"/>
          <w:szCs w:val="32"/>
        </w:rPr>
        <w:t xml:space="preserve">3 </w:t>
      </w:r>
      <w:r>
        <w:rPr>
          <w:rFonts w:eastAsia="黑体" w:hint="eastAsia"/>
          <w:color w:val="000000" w:themeColor="text1"/>
          <w:szCs w:val="32"/>
        </w:rPr>
        <w:t xml:space="preserve"> </w:t>
      </w:r>
      <w:r>
        <w:rPr>
          <w:rFonts w:eastAsia="黑体" w:hint="eastAsia"/>
          <w:color w:val="000000" w:themeColor="text1"/>
          <w:szCs w:val="32"/>
        </w:rPr>
        <w:t>提取溶剂体积分数考察</w:t>
      </w:r>
      <w:r>
        <w:rPr>
          <w:rFonts w:eastAsia="黑体"/>
          <w:color w:val="000000" w:themeColor="text1"/>
          <w:szCs w:val="32"/>
        </w:rPr>
        <w:t>结果</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（4）提取时间的优化</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对不同超声提取时间（20 min，40 min，60 min，80 min）进行系统评价。</w:t>
      </w:r>
      <w:r w:rsidR="00F953E4" w:rsidRPr="00F953E4">
        <w:rPr>
          <w:rFonts w:ascii="仿宋_GB2312" w:hAnsi="宋体" w:hint="eastAsia"/>
          <w:color w:val="000000" w:themeColor="text1"/>
          <w:szCs w:val="32"/>
        </w:rPr>
        <w:t>结果如图</w:t>
      </w:r>
      <w:r w:rsidR="00F953E4">
        <w:rPr>
          <w:rFonts w:ascii="仿宋_GB2312" w:hAnsi="宋体" w:hint="eastAsia"/>
          <w:color w:val="000000" w:themeColor="text1"/>
          <w:szCs w:val="32"/>
        </w:rPr>
        <w:t>4</w:t>
      </w:r>
      <w:r w:rsidR="00F953E4" w:rsidRPr="00F953E4">
        <w:rPr>
          <w:rFonts w:ascii="仿宋_GB2312" w:hAnsi="宋体" w:hint="eastAsia"/>
          <w:color w:val="000000" w:themeColor="text1"/>
          <w:szCs w:val="32"/>
        </w:rPr>
        <w:t>所示，</w:t>
      </w:r>
      <w:r>
        <w:rPr>
          <w:rFonts w:ascii="仿宋_GB2312" w:hAnsi="宋体" w:hint="eastAsia"/>
          <w:color w:val="000000" w:themeColor="text1"/>
          <w:szCs w:val="32"/>
        </w:rPr>
        <w:t>提取40 min时目标成分已实现充分提取，继续延长提取时间未显著提升提取效率，故选择40 min为最佳提取时间。</w:t>
      </w:r>
    </w:p>
    <w:p w:rsidR="00EB0CDE" w:rsidRDefault="00CE09BB" w:rsidP="00CE09BB">
      <w:pPr>
        <w:autoSpaceDE w:val="0"/>
        <w:autoSpaceDN w:val="0"/>
        <w:adjustRightInd w:val="0"/>
        <w:ind w:firstLineChars="0" w:firstLine="0"/>
        <w:jc w:val="center"/>
        <w:rPr>
          <w:rFonts w:ascii="仿宋_GB2312" w:hAnsi="宋体"/>
          <w:color w:val="000000" w:themeColor="text1"/>
          <w:szCs w:val="32"/>
        </w:rPr>
      </w:pPr>
      <w:r>
        <w:rPr>
          <w:noProof/>
        </w:rPr>
        <w:drawing>
          <wp:inline distT="0" distB="0" distL="0" distR="0" wp14:anchorId="135E3120" wp14:editId="1F8F55EB">
            <wp:extent cx="2520000" cy="1265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0000" cy="1265000"/>
                    </a:xfrm>
                    <a:prstGeom prst="rect">
                      <a:avLst/>
                    </a:prstGeom>
                    <a:noFill/>
                    <a:ln>
                      <a:noFill/>
                    </a:ln>
                  </pic:spPr>
                </pic:pic>
              </a:graphicData>
            </a:graphic>
          </wp:inline>
        </w:drawing>
      </w:r>
      <w:r>
        <w:rPr>
          <w:noProof/>
        </w:rPr>
        <w:drawing>
          <wp:inline distT="0" distB="0" distL="0" distR="0" wp14:anchorId="58DFE22D" wp14:editId="1FF4AEF8">
            <wp:extent cx="2520000" cy="128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20000" cy="1280000"/>
                    </a:xfrm>
                    <a:prstGeom prst="rect">
                      <a:avLst/>
                    </a:prstGeom>
                    <a:noFill/>
                    <a:ln>
                      <a:noFill/>
                    </a:ln>
                  </pic:spPr>
                </pic:pic>
              </a:graphicData>
            </a:graphic>
          </wp:inline>
        </w:drawing>
      </w:r>
    </w:p>
    <w:p w:rsidR="00EB0CDE" w:rsidRDefault="00934C9B">
      <w:pPr>
        <w:autoSpaceDE w:val="0"/>
        <w:autoSpaceDN w:val="0"/>
        <w:adjustRightInd w:val="0"/>
        <w:spacing w:line="560" w:lineRule="exact"/>
        <w:ind w:firstLine="640"/>
        <w:jc w:val="center"/>
        <w:rPr>
          <w:rFonts w:ascii="仿宋_GB2312" w:hAnsi="宋体"/>
          <w:color w:val="000000" w:themeColor="text1"/>
          <w:szCs w:val="32"/>
        </w:rPr>
      </w:pPr>
      <w:r>
        <w:rPr>
          <w:rFonts w:eastAsia="黑体" w:hint="eastAsia"/>
          <w:color w:val="000000" w:themeColor="text1"/>
          <w:szCs w:val="32"/>
        </w:rPr>
        <w:t>图</w:t>
      </w:r>
      <w:r>
        <w:rPr>
          <w:rFonts w:eastAsia="黑体"/>
          <w:color w:val="000000" w:themeColor="text1"/>
          <w:szCs w:val="32"/>
        </w:rPr>
        <w:t xml:space="preserve">4 </w:t>
      </w:r>
      <w:r>
        <w:rPr>
          <w:rFonts w:eastAsia="黑体" w:hint="eastAsia"/>
          <w:color w:val="000000" w:themeColor="text1"/>
          <w:szCs w:val="32"/>
        </w:rPr>
        <w:t xml:space="preserve"> </w:t>
      </w:r>
      <w:r>
        <w:rPr>
          <w:rFonts w:eastAsia="黑体" w:hint="eastAsia"/>
          <w:color w:val="000000" w:themeColor="text1"/>
          <w:szCs w:val="32"/>
        </w:rPr>
        <w:t>提取时间考察</w:t>
      </w:r>
      <w:r>
        <w:rPr>
          <w:rFonts w:eastAsia="黑体"/>
          <w:color w:val="000000" w:themeColor="text1"/>
          <w:szCs w:val="32"/>
        </w:rPr>
        <w:t>结果</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（5）提取溶剂体积的选择</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对不同体积的80%甲醇（20ml，25ml，30ml，35ml，40ml）进行系统考察。</w:t>
      </w:r>
      <w:r w:rsidR="00F953E4" w:rsidRPr="00F953E4">
        <w:rPr>
          <w:rFonts w:ascii="仿宋_GB2312" w:hAnsi="宋体" w:hint="eastAsia"/>
          <w:color w:val="000000" w:themeColor="text1"/>
          <w:szCs w:val="32"/>
        </w:rPr>
        <w:t>结果如图</w:t>
      </w:r>
      <w:r w:rsidR="00F953E4">
        <w:rPr>
          <w:rFonts w:ascii="仿宋_GB2312" w:hAnsi="宋体" w:hint="eastAsia"/>
          <w:color w:val="000000" w:themeColor="text1"/>
          <w:szCs w:val="32"/>
        </w:rPr>
        <w:t>5</w:t>
      </w:r>
      <w:r w:rsidR="00F953E4" w:rsidRPr="00F953E4">
        <w:rPr>
          <w:rFonts w:ascii="仿宋_GB2312" w:hAnsi="宋体" w:hint="eastAsia"/>
          <w:color w:val="000000" w:themeColor="text1"/>
          <w:szCs w:val="32"/>
        </w:rPr>
        <w:t>所示，</w:t>
      </w:r>
      <w:r>
        <w:rPr>
          <w:rFonts w:ascii="仿宋_GB2312" w:hAnsi="宋体" w:hint="eastAsia"/>
          <w:color w:val="000000" w:themeColor="text1"/>
          <w:szCs w:val="32"/>
        </w:rPr>
        <w:t>当甲醇加入量为25ml时，桂皮醛和肉桂酸的提取率最高，故选择25ml为最佳提取溶剂体积。</w:t>
      </w:r>
    </w:p>
    <w:p w:rsidR="00EB0CDE" w:rsidRDefault="00CE09BB" w:rsidP="00CE09BB">
      <w:pPr>
        <w:autoSpaceDE w:val="0"/>
        <w:autoSpaceDN w:val="0"/>
        <w:adjustRightInd w:val="0"/>
        <w:ind w:firstLineChars="0" w:firstLine="0"/>
        <w:jc w:val="center"/>
        <w:rPr>
          <w:rFonts w:ascii="仿宋_GB2312" w:hAnsi="宋体"/>
          <w:color w:val="000000" w:themeColor="text1"/>
          <w:szCs w:val="32"/>
        </w:rPr>
      </w:pPr>
      <w:r>
        <w:rPr>
          <w:noProof/>
        </w:rPr>
        <w:drawing>
          <wp:inline distT="0" distB="0" distL="0" distR="0" wp14:anchorId="08E912AD" wp14:editId="707E1B43">
            <wp:extent cx="2520000" cy="128058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0000" cy="1280581"/>
                    </a:xfrm>
                    <a:prstGeom prst="rect">
                      <a:avLst/>
                    </a:prstGeom>
                    <a:noFill/>
                    <a:ln>
                      <a:noFill/>
                    </a:ln>
                  </pic:spPr>
                </pic:pic>
              </a:graphicData>
            </a:graphic>
          </wp:inline>
        </w:drawing>
      </w:r>
      <w:r>
        <w:rPr>
          <w:noProof/>
        </w:rPr>
        <w:drawing>
          <wp:inline distT="0" distB="0" distL="0" distR="0" wp14:anchorId="30E8BDD2" wp14:editId="6BC6EB17">
            <wp:extent cx="2520000" cy="128058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0000" cy="1280581"/>
                    </a:xfrm>
                    <a:prstGeom prst="rect">
                      <a:avLst/>
                    </a:prstGeom>
                    <a:noFill/>
                    <a:ln>
                      <a:noFill/>
                    </a:ln>
                  </pic:spPr>
                </pic:pic>
              </a:graphicData>
            </a:graphic>
          </wp:inline>
        </w:drawing>
      </w:r>
    </w:p>
    <w:p w:rsidR="00EB0CDE" w:rsidRDefault="00934C9B">
      <w:pPr>
        <w:autoSpaceDE w:val="0"/>
        <w:autoSpaceDN w:val="0"/>
        <w:adjustRightInd w:val="0"/>
        <w:spacing w:line="560" w:lineRule="exact"/>
        <w:ind w:firstLine="640"/>
        <w:jc w:val="center"/>
        <w:rPr>
          <w:rFonts w:ascii="仿宋_GB2312" w:hAnsi="宋体"/>
          <w:color w:val="000000" w:themeColor="text1"/>
          <w:szCs w:val="32"/>
        </w:rPr>
      </w:pPr>
      <w:r>
        <w:rPr>
          <w:rFonts w:eastAsia="黑体" w:hint="eastAsia"/>
          <w:color w:val="000000" w:themeColor="text1"/>
          <w:szCs w:val="32"/>
        </w:rPr>
        <w:t>图</w:t>
      </w:r>
      <w:r>
        <w:rPr>
          <w:rFonts w:eastAsia="黑体" w:hint="eastAsia"/>
          <w:color w:val="000000" w:themeColor="text1"/>
          <w:szCs w:val="32"/>
        </w:rPr>
        <w:t>5</w:t>
      </w:r>
      <w:r>
        <w:rPr>
          <w:rFonts w:eastAsia="黑体"/>
          <w:color w:val="000000" w:themeColor="text1"/>
          <w:szCs w:val="32"/>
        </w:rPr>
        <w:t xml:space="preserve"> </w:t>
      </w:r>
      <w:r>
        <w:rPr>
          <w:rFonts w:eastAsia="黑体" w:hint="eastAsia"/>
          <w:color w:val="000000" w:themeColor="text1"/>
          <w:szCs w:val="32"/>
        </w:rPr>
        <w:t xml:space="preserve"> </w:t>
      </w:r>
      <w:r>
        <w:rPr>
          <w:rFonts w:eastAsia="黑体" w:hint="eastAsia"/>
          <w:color w:val="000000" w:themeColor="text1"/>
          <w:szCs w:val="32"/>
        </w:rPr>
        <w:t>提取溶剂体积考察</w:t>
      </w:r>
      <w:r>
        <w:rPr>
          <w:rFonts w:eastAsia="黑体"/>
          <w:color w:val="000000" w:themeColor="text1"/>
          <w:szCs w:val="32"/>
        </w:rPr>
        <w:t>结果</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（6）提取温度的选择</w:t>
      </w:r>
    </w:p>
    <w:p w:rsidR="00EB0CDE" w:rsidRDefault="00934C9B">
      <w:pPr>
        <w:autoSpaceDE w:val="0"/>
        <w:autoSpaceDN w:val="0"/>
        <w:adjustRightInd w:val="0"/>
        <w:spacing w:line="560" w:lineRule="exact"/>
        <w:ind w:firstLine="640"/>
        <w:jc w:val="left"/>
        <w:rPr>
          <w:rFonts w:ascii="仿宋_GB2312" w:hAnsi="宋体"/>
          <w:color w:val="000000" w:themeColor="text1"/>
          <w:szCs w:val="32"/>
        </w:rPr>
      </w:pPr>
      <w:r>
        <w:rPr>
          <w:rFonts w:ascii="仿宋_GB2312" w:hAnsi="宋体" w:hint="eastAsia"/>
          <w:color w:val="000000" w:themeColor="text1"/>
          <w:szCs w:val="32"/>
        </w:rPr>
        <w:t>对不同温度（在40℃，60℃，80℃）超声处理提取效率进行系统评价。</w:t>
      </w:r>
      <w:r w:rsidR="00F953E4" w:rsidRPr="00F953E4">
        <w:rPr>
          <w:rFonts w:ascii="仿宋_GB2312" w:hAnsi="宋体" w:hint="eastAsia"/>
          <w:color w:val="000000" w:themeColor="text1"/>
          <w:szCs w:val="32"/>
        </w:rPr>
        <w:t>结果如图</w:t>
      </w:r>
      <w:r w:rsidR="00F953E4">
        <w:rPr>
          <w:rFonts w:ascii="仿宋_GB2312" w:hAnsi="宋体" w:hint="eastAsia"/>
          <w:color w:val="000000" w:themeColor="text1"/>
          <w:szCs w:val="32"/>
        </w:rPr>
        <w:t>6</w:t>
      </w:r>
      <w:r w:rsidR="00F953E4" w:rsidRPr="00F953E4">
        <w:rPr>
          <w:rFonts w:ascii="仿宋_GB2312" w:hAnsi="宋体" w:hint="eastAsia"/>
          <w:color w:val="000000" w:themeColor="text1"/>
          <w:szCs w:val="32"/>
        </w:rPr>
        <w:t>所示，</w:t>
      </w:r>
      <w:r>
        <w:rPr>
          <w:rFonts w:ascii="仿宋_GB2312" w:hAnsi="宋体" w:hint="eastAsia"/>
          <w:color w:val="000000" w:themeColor="text1"/>
          <w:szCs w:val="32"/>
        </w:rPr>
        <w:t>超声温度为40℃时，桂皮醛和肉桂酸的提取效率达到最高，故选择40℃作为最佳提取温度。</w:t>
      </w:r>
    </w:p>
    <w:p w:rsidR="00EB0CDE" w:rsidRDefault="00CE09BB" w:rsidP="00CE09BB">
      <w:pPr>
        <w:autoSpaceDE w:val="0"/>
        <w:autoSpaceDN w:val="0"/>
        <w:adjustRightInd w:val="0"/>
        <w:ind w:firstLineChars="0" w:firstLine="0"/>
        <w:jc w:val="center"/>
        <w:rPr>
          <w:rFonts w:ascii="仿宋_GB2312" w:hAnsi="宋体"/>
          <w:color w:val="000000" w:themeColor="text1"/>
          <w:szCs w:val="32"/>
        </w:rPr>
      </w:pPr>
      <w:r>
        <w:rPr>
          <w:rFonts w:eastAsia="宋体" w:hint="eastAsia"/>
          <w:noProof/>
          <w:snapToGrid w:val="0"/>
          <w:kern w:val="0"/>
          <w:sz w:val="24"/>
        </w:rPr>
        <w:lastRenderedPageBreak/>
        <w:drawing>
          <wp:inline distT="0" distB="0" distL="0" distR="0" wp14:anchorId="4935CE56" wp14:editId="3039922F">
            <wp:extent cx="2520000" cy="131566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0000" cy="1315663"/>
                    </a:xfrm>
                    <a:prstGeom prst="rect">
                      <a:avLst/>
                    </a:prstGeom>
                    <a:noFill/>
                    <a:ln>
                      <a:noFill/>
                    </a:ln>
                  </pic:spPr>
                </pic:pic>
              </a:graphicData>
            </a:graphic>
          </wp:inline>
        </w:drawing>
      </w:r>
      <w:r>
        <w:rPr>
          <w:noProof/>
        </w:rPr>
        <w:drawing>
          <wp:inline distT="0" distB="0" distL="0" distR="0" wp14:anchorId="2BA9DFDB" wp14:editId="2EFD92AD">
            <wp:extent cx="2520000" cy="1307784"/>
            <wp:effectExtent l="0" t="0" r="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000" cy="1307784"/>
                    </a:xfrm>
                    <a:prstGeom prst="rect">
                      <a:avLst/>
                    </a:prstGeom>
                    <a:noFill/>
                    <a:ln>
                      <a:noFill/>
                    </a:ln>
                  </pic:spPr>
                </pic:pic>
              </a:graphicData>
            </a:graphic>
          </wp:inline>
        </w:drawing>
      </w:r>
    </w:p>
    <w:p w:rsidR="00EB0CDE" w:rsidRDefault="00934C9B">
      <w:pPr>
        <w:autoSpaceDE w:val="0"/>
        <w:autoSpaceDN w:val="0"/>
        <w:adjustRightInd w:val="0"/>
        <w:spacing w:line="560" w:lineRule="exact"/>
        <w:ind w:firstLine="640"/>
        <w:jc w:val="center"/>
        <w:rPr>
          <w:rFonts w:ascii="仿宋_GB2312" w:hAnsi="宋体"/>
          <w:color w:val="000000" w:themeColor="text1"/>
          <w:szCs w:val="32"/>
        </w:rPr>
      </w:pPr>
      <w:r>
        <w:rPr>
          <w:rFonts w:eastAsia="黑体" w:hint="eastAsia"/>
          <w:color w:val="000000" w:themeColor="text1"/>
          <w:szCs w:val="32"/>
        </w:rPr>
        <w:t>图</w:t>
      </w:r>
      <w:r>
        <w:rPr>
          <w:rFonts w:eastAsia="黑体" w:hint="eastAsia"/>
          <w:color w:val="000000" w:themeColor="text1"/>
          <w:szCs w:val="32"/>
        </w:rPr>
        <w:t>6</w:t>
      </w:r>
      <w:r>
        <w:rPr>
          <w:rFonts w:eastAsia="黑体"/>
          <w:color w:val="000000" w:themeColor="text1"/>
          <w:szCs w:val="32"/>
        </w:rPr>
        <w:t xml:space="preserve"> </w:t>
      </w:r>
      <w:r>
        <w:rPr>
          <w:rFonts w:eastAsia="黑体" w:hint="eastAsia"/>
          <w:color w:val="000000" w:themeColor="text1"/>
          <w:szCs w:val="32"/>
        </w:rPr>
        <w:t xml:space="preserve"> </w:t>
      </w:r>
      <w:r>
        <w:rPr>
          <w:rFonts w:eastAsia="黑体" w:hint="eastAsia"/>
          <w:color w:val="000000" w:themeColor="text1"/>
          <w:szCs w:val="32"/>
        </w:rPr>
        <w:t>提取</w:t>
      </w:r>
      <w:r w:rsidR="00AA394A">
        <w:rPr>
          <w:rFonts w:eastAsia="黑体" w:hint="eastAsia"/>
          <w:color w:val="000000" w:themeColor="text1"/>
          <w:szCs w:val="32"/>
        </w:rPr>
        <w:t>温度</w:t>
      </w:r>
      <w:r>
        <w:rPr>
          <w:rFonts w:eastAsia="黑体" w:hint="eastAsia"/>
          <w:color w:val="000000" w:themeColor="text1"/>
          <w:szCs w:val="32"/>
        </w:rPr>
        <w:t>考察</w:t>
      </w:r>
      <w:r>
        <w:rPr>
          <w:rFonts w:eastAsia="黑体"/>
          <w:color w:val="000000" w:themeColor="text1"/>
          <w:szCs w:val="32"/>
        </w:rPr>
        <w:t>结果</w:t>
      </w:r>
    </w:p>
    <w:p w:rsidR="00EB0CDE" w:rsidRDefault="00934C9B">
      <w:pPr>
        <w:autoSpaceDE w:val="0"/>
        <w:autoSpaceDN w:val="0"/>
        <w:adjustRightInd w:val="0"/>
        <w:spacing w:line="560" w:lineRule="exact"/>
        <w:ind w:firstLine="640"/>
        <w:jc w:val="left"/>
        <w:rPr>
          <w:rFonts w:ascii="仿宋_GB2312" w:hAnsi="宋体"/>
          <w:color w:val="000000" w:themeColor="text1"/>
          <w:szCs w:val="32"/>
        </w:rPr>
      </w:pPr>
      <w:r>
        <w:rPr>
          <w:rFonts w:ascii="仿宋_GB2312" w:hAnsi="宋体" w:hint="eastAsia"/>
          <w:color w:val="000000" w:themeColor="text1"/>
          <w:szCs w:val="32"/>
        </w:rPr>
        <w:t>（7）试样溶液制备方法的确定</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综合上述优化结果，最终确定试样溶液的制备方法如下：</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准确称取试样2 g</w:t>
      </w:r>
      <w:r>
        <w:rPr>
          <w:rFonts w:ascii="仿宋_GB2312" w:hAnsi="宋体"/>
          <w:color w:val="000000" w:themeColor="text1"/>
          <w:szCs w:val="32"/>
        </w:rPr>
        <w:t>（精确至0.0001 g），置于1</w:t>
      </w:r>
      <w:r>
        <w:rPr>
          <w:rFonts w:ascii="仿宋_GB2312" w:hAnsi="宋体" w:hint="eastAsia"/>
          <w:color w:val="000000" w:themeColor="text1"/>
          <w:szCs w:val="32"/>
        </w:rPr>
        <w:t>0</w:t>
      </w:r>
      <w:r>
        <w:rPr>
          <w:rFonts w:ascii="仿宋_GB2312" w:hAnsi="宋体"/>
          <w:color w:val="000000" w:themeColor="text1"/>
          <w:szCs w:val="32"/>
        </w:rPr>
        <w:t>0 mL锥形瓶中，精密加入</w:t>
      </w:r>
      <w:r>
        <w:rPr>
          <w:rFonts w:ascii="仿宋_GB2312" w:hAnsi="宋体" w:hint="eastAsia"/>
          <w:color w:val="000000" w:themeColor="text1"/>
          <w:szCs w:val="32"/>
        </w:rPr>
        <w:t>8</w:t>
      </w:r>
      <w:r>
        <w:rPr>
          <w:rFonts w:ascii="仿宋_GB2312" w:hAnsi="宋体"/>
          <w:color w:val="000000" w:themeColor="text1"/>
          <w:szCs w:val="32"/>
        </w:rPr>
        <w:t>0%</w:t>
      </w:r>
      <w:r>
        <w:rPr>
          <w:rFonts w:ascii="仿宋_GB2312" w:hAnsi="宋体" w:hint="eastAsia"/>
          <w:color w:val="000000" w:themeColor="text1"/>
          <w:szCs w:val="32"/>
        </w:rPr>
        <w:t>甲</w:t>
      </w:r>
      <w:r>
        <w:rPr>
          <w:rFonts w:ascii="仿宋_GB2312" w:hAnsi="宋体"/>
          <w:color w:val="000000" w:themeColor="text1"/>
          <w:szCs w:val="32"/>
        </w:rPr>
        <w:t>醇溶液</w:t>
      </w:r>
      <w:r>
        <w:rPr>
          <w:rFonts w:ascii="仿宋_GB2312" w:hAnsi="宋体" w:hint="eastAsia"/>
          <w:color w:val="000000" w:themeColor="text1"/>
          <w:szCs w:val="32"/>
        </w:rPr>
        <w:t>25</w:t>
      </w:r>
      <w:r>
        <w:rPr>
          <w:rFonts w:ascii="仿宋_GB2312" w:hAnsi="宋体"/>
          <w:color w:val="000000" w:themeColor="text1"/>
          <w:szCs w:val="32"/>
        </w:rPr>
        <w:t xml:space="preserve"> mL，称定重量，</w:t>
      </w:r>
      <w:r>
        <w:rPr>
          <w:rFonts w:ascii="仿宋_GB2312" w:hAnsi="宋体" w:hint="eastAsia"/>
          <w:color w:val="000000" w:themeColor="text1"/>
          <w:szCs w:val="32"/>
        </w:rPr>
        <w:t>40 ℃条件下超声40 min，</w:t>
      </w:r>
      <w:r>
        <w:rPr>
          <w:rFonts w:ascii="仿宋_GB2312" w:hAnsi="宋体"/>
          <w:color w:val="000000" w:themeColor="text1"/>
          <w:szCs w:val="32"/>
        </w:rPr>
        <w:t>冷却至室温后，用相同溶剂</w:t>
      </w:r>
      <w:proofErr w:type="gramStart"/>
      <w:r>
        <w:rPr>
          <w:rFonts w:ascii="仿宋_GB2312" w:hAnsi="宋体"/>
          <w:color w:val="000000" w:themeColor="text1"/>
          <w:szCs w:val="32"/>
        </w:rPr>
        <w:t>补足减失的</w:t>
      </w:r>
      <w:proofErr w:type="gramEnd"/>
      <w:r>
        <w:rPr>
          <w:rFonts w:ascii="仿宋_GB2312" w:hAnsi="宋体"/>
          <w:color w:val="000000" w:themeColor="text1"/>
          <w:szCs w:val="32"/>
        </w:rPr>
        <w:t>重量，滤过。精密</w:t>
      </w:r>
      <w:proofErr w:type="gramStart"/>
      <w:r>
        <w:rPr>
          <w:rFonts w:ascii="仿宋_GB2312" w:hAnsi="宋体"/>
          <w:color w:val="000000" w:themeColor="text1"/>
          <w:szCs w:val="32"/>
        </w:rPr>
        <w:t>量取续滤液</w:t>
      </w:r>
      <w:proofErr w:type="gramEnd"/>
      <w:r>
        <w:rPr>
          <w:rFonts w:ascii="仿宋_GB2312" w:hAnsi="宋体"/>
          <w:color w:val="000000" w:themeColor="text1"/>
          <w:szCs w:val="32"/>
        </w:rPr>
        <w:t>1.0 mL，置</w:t>
      </w:r>
      <w:r>
        <w:rPr>
          <w:rFonts w:ascii="仿宋_GB2312" w:hAnsi="宋体" w:hint="eastAsia"/>
          <w:color w:val="000000" w:themeColor="text1"/>
          <w:szCs w:val="32"/>
        </w:rPr>
        <w:t>2</w:t>
      </w:r>
      <w:r>
        <w:rPr>
          <w:rFonts w:ascii="仿宋_GB2312" w:hAnsi="宋体"/>
          <w:color w:val="000000" w:themeColor="text1"/>
          <w:szCs w:val="32"/>
        </w:rPr>
        <w:t>5 mL容量瓶中，加</w:t>
      </w:r>
      <w:r>
        <w:rPr>
          <w:rFonts w:ascii="仿宋_GB2312" w:hAnsi="宋体" w:hint="eastAsia"/>
          <w:color w:val="000000" w:themeColor="text1"/>
          <w:szCs w:val="32"/>
        </w:rPr>
        <w:t>8</w:t>
      </w:r>
      <w:r>
        <w:rPr>
          <w:rFonts w:ascii="仿宋_GB2312" w:hAnsi="宋体"/>
          <w:color w:val="000000" w:themeColor="text1"/>
          <w:szCs w:val="32"/>
        </w:rPr>
        <w:t>0%</w:t>
      </w:r>
      <w:r>
        <w:rPr>
          <w:rFonts w:ascii="仿宋_GB2312" w:hAnsi="宋体" w:hint="eastAsia"/>
          <w:color w:val="000000" w:themeColor="text1"/>
          <w:szCs w:val="32"/>
        </w:rPr>
        <w:t>甲</w:t>
      </w:r>
      <w:r>
        <w:rPr>
          <w:rFonts w:ascii="仿宋_GB2312" w:hAnsi="宋体"/>
          <w:color w:val="000000" w:themeColor="text1"/>
          <w:szCs w:val="32"/>
        </w:rPr>
        <w:t>醇稀释至刻度，摇匀，溶液经0.</w:t>
      </w:r>
      <w:r w:rsidR="00F953E4">
        <w:rPr>
          <w:rFonts w:ascii="仿宋_GB2312" w:hAnsi="宋体" w:hint="eastAsia"/>
          <w:color w:val="000000" w:themeColor="text1"/>
          <w:szCs w:val="32"/>
        </w:rPr>
        <w:t>22</w:t>
      </w:r>
      <w:r>
        <w:rPr>
          <w:rFonts w:ascii="仿宋_GB2312" w:hAnsi="宋体"/>
          <w:color w:val="000000" w:themeColor="text1"/>
          <w:szCs w:val="32"/>
        </w:rPr>
        <w:t xml:space="preserve"> </w:t>
      </w:r>
      <w:r>
        <w:rPr>
          <w:rFonts w:ascii="仿宋_GB2312" w:hAnsi="宋体"/>
          <w:color w:val="000000" w:themeColor="text1"/>
          <w:szCs w:val="32"/>
        </w:rPr>
        <w:t>μ</w:t>
      </w:r>
      <w:r>
        <w:rPr>
          <w:rFonts w:ascii="仿宋_GB2312" w:hAnsi="宋体"/>
          <w:color w:val="000000" w:themeColor="text1"/>
          <w:szCs w:val="32"/>
        </w:rPr>
        <w:t>m微孔滤膜过滤，</w:t>
      </w:r>
      <w:proofErr w:type="gramStart"/>
      <w:r>
        <w:rPr>
          <w:rFonts w:ascii="仿宋_GB2312" w:hAnsi="宋体"/>
          <w:color w:val="000000" w:themeColor="text1"/>
          <w:szCs w:val="32"/>
        </w:rPr>
        <w:t>取续滤液</w:t>
      </w:r>
      <w:proofErr w:type="gramEnd"/>
      <w:r>
        <w:rPr>
          <w:rFonts w:ascii="仿宋_GB2312" w:hAnsi="宋体"/>
          <w:color w:val="000000" w:themeColor="text1"/>
          <w:szCs w:val="32"/>
        </w:rPr>
        <w:t>作为试样溶液，待液相色谱测定。</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2、仪器参考条件的确定依据</w:t>
      </w:r>
    </w:p>
    <w:p w:rsidR="00EB0CDE" w:rsidRDefault="00934C9B">
      <w:pPr>
        <w:autoSpaceDE w:val="0"/>
        <w:autoSpaceDN w:val="0"/>
        <w:adjustRightInd w:val="0"/>
        <w:spacing w:line="560" w:lineRule="exact"/>
        <w:ind w:firstLine="640"/>
        <w:rPr>
          <w:rFonts w:ascii="仿宋_GB2312" w:hAnsi="宋体"/>
          <w:szCs w:val="32"/>
        </w:rPr>
      </w:pPr>
      <w:r>
        <w:rPr>
          <w:rFonts w:ascii="仿宋_GB2312" w:hAnsi="宋体" w:hint="eastAsia"/>
          <w:szCs w:val="32"/>
        </w:rPr>
        <w:t>为确保分析方法对桂皮醛和肉桂</w:t>
      </w:r>
      <w:proofErr w:type="gramStart"/>
      <w:r>
        <w:rPr>
          <w:rFonts w:ascii="仿宋_GB2312" w:hAnsi="宋体" w:hint="eastAsia"/>
          <w:szCs w:val="32"/>
        </w:rPr>
        <w:t>酸实现</w:t>
      </w:r>
      <w:proofErr w:type="gramEnd"/>
      <w:r>
        <w:rPr>
          <w:rFonts w:ascii="仿宋_GB2312" w:hAnsi="宋体" w:hint="eastAsia"/>
          <w:szCs w:val="32"/>
        </w:rPr>
        <w:t>有效分离与准确测定，本标准对高效液相色谱法的关键仪器参数进行了系统的方法学优化与验证，具体依据如下：</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（1）检测波长的选择</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通过对桂皮醛和肉桂酸标准溶液在</w:t>
      </w:r>
      <w:r>
        <w:rPr>
          <w:rFonts w:ascii="仿宋_GB2312" w:hAnsi="宋体" w:hint="eastAsia"/>
          <w:color w:val="000000" w:themeColor="text1"/>
          <w:szCs w:val="32"/>
        </w:rPr>
        <w:t>190-640</w:t>
      </w:r>
      <w:r>
        <w:rPr>
          <w:rFonts w:ascii="仿宋_GB2312" w:hAnsi="宋体" w:hint="eastAsia"/>
          <w:szCs w:val="32"/>
        </w:rPr>
        <w:t>nm波长范围内进行紫外光谱扫描</w:t>
      </w:r>
      <w:r w:rsidR="00F953E4">
        <w:rPr>
          <w:rFonts w:ascii="仿宋_GB2312" w:hAnsi="宋体" w:hint="eastAsia"/>
          <w:szCs w:val="32"/>
        </w:rPr>
        <w:t>。</w:t>
      </w:r>
      <w:r w:rsidR="00F953E4" w:rsidRPr="00F953E4">
        <w:rPr>
          <w:rFonts w:ascii="仿宋_GB2312" w:hAnsi="宋体" w:hint="eastAsia"/>
          <w:szCs w:val="32"/>
        </w:rPr>
        <w:t>结果如图</w:t>
      </w:r>
      <w:r w:rsidR="00F953E4">
        <w:rPr>
          <w:rFonts w:ascii="仿宋_GB2312" w:hAnsi="宋体" w:hint="eastAsia"/>
          <w:szCs w:val="32"/>
        </w:rPr>
        <w:t>7</w:t>
      </w:r>
      <w:r w:rsidR="00F953E4" w:rsidRPr="00F953E4">
        <w:rPr>
          <w:rFonts w:ascii="仿宋_GB2312" w:hAnsi="宋体" w:hint="eastAsia"/>
          <w:szCs w:val="32"/>
        </w:rPr>
        <w:t>所示，</w:t>
      </w:r>
      <w:r>
        <w:rPr>
          <w:rFonts w:ascii="仿宋_GB2312" w:hAnsi="宋体" w:hint="eastAsia"/>
          <w:szCs w:val="32"/>
        </w:rPr>
        <w:t>各成分在276-290 nm区间均有强烈吸收。综合考虑灵敏度、基线稳定性及干扰排除等因素，最终确定280 nm为最佳检测波长，该波长下各成分响应值高，色谱图基线平稳。</w:t>
      </w:r>
    </w:p>
    <w:p w:rsidR="00EB0CDE" w:rsidRDefault="00934C9B">
      <w:pPr>
        <w:autoSpaceDE w:val="0"/>
        <w:autoSpaceDN w:val="0"/>
        <w:adjustRightInd w:val="0"/>
        <w:ind w:firstLineChars="0" w:firstLine="0"/>
        <w:jc w:val="center"/>
        <w:rPr>
          <w:rFonts w:ascii="仿宋_GB2312" w:hAnsi="宋体"/>
          <w:szCs w:val="32"/>
        </w:rPr>
      </w:pPr>
      <w:r>
        <w:rPr>
          <w:rFonts w:ascii="仿宋_GB2312" w:hAnsi="宋体" w:hint="eastAsia"/>
          <w:noProof/>
          <w:szCs w:val="32"/>
        </w:rPr>
        <w:lastRenderedPageBreak/>
        <w:drawing>
          <wp:inline distT="0" distB="0" distL="114300" distR="114300" wp14:anchorId="50F0C094" wp14:editId="3F18BD6A">
            <wp:extent cx="5040000" cy="1859542"/>
            <wp:effectExtent l="0" t="0" r="8255" b="7620"/>
            <wp:docPr id="3" name="图片 3" descr="128f0b00bbae54716a55ccb33e0b2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28f0b00bbae54716a55ccb33e0b2fa"/>
                    <pic:cNvPicPr>
                      <a:picLocks noChangeAspect="1"/>
                    </pic:cNvPicPr>
                  </pic:nvPicPr>
                  <pic:blipFill>
                    <a:blip r:embed="rId19"/>
                    <a:stretch>
                      <a:fillRect/>
                    </a:stretch>
                  </pic:blipFill>
                  <pic:spPr>
                    <a:xfrm>
                      <a:off x="0" y="0"/>
                      <a:ext cx="5040000" cy="1859542"/>
                    </a:xfrm>
                    <a:prstGeom prst="rect">
                      <a:avLst/>
                    </a:prstGeom>
                  </pic:spPr>
                </pic:pic>
              </a:graphicData>
            </a:graphic>
          </wp:inline>
        </w:drawing>
      </w:r>
    </w:p>
    <w:p w:rsidR="00EB0CDE" w:rsidRDefault="00934C9B">
      <w:pPr>
        <w:autoSpaceDE w:val="0"/>
        <w:autoSpaceDN w:val="0"/>
        <w:adjustRightInd w:val="0"/>
        <w:spacing w:line="560" w:lineRule="exact"/>
        <w:ind w:firstLine="640"/>
        <w:jc w:val="center"/>
        <w:rPr>
          <w:rFonts w:ascii="仿宋_GB2312" w:hAnsi="宋体"/>
          <w:szCs w:val="32"/>
        </w:rPr>
      </w:pPr>
      <w:r>
        <w:rPr>
          <w:rFonts w:eastAsia="黑体" w:hint="eastAsia"/>
          <w:color w:val="000000" w:themeColor="text1"/>
          <w:szCs w:val="32"/>
        </w:rPr>
        <w:t>图</w:t>
      </w:r>
      <w:r>
        <w:rPr>
          <w:rFonts w:eastAsia="黑体" w:hint="eastAsia"/>
          <w:color w:val="000000" w:themeColor="text1"/>
          <w:szCs w:val="32"/>
        </w:rPr>
        <w:t>7</w:t>
      </w:r>
      <w:r>
        <w:rPr>
          <w:rFonts w:eastAsia="黑体"/>
          <w:color w:val="000000" w:themeColor="text1"/>
          <w:szCs w:val="32"/>
        </w:rPr>
        <w:t xml:space="preserve"> </w:t>
      </w:r>
      <w:r>
        <w:rPr>
          <w:rFonts w:eastAsia="黑体" w:hint="eastAsia"/>
          <w:color w:val="000000" w:themeColor="text1"/>
          <w:szCs w:val="32"/>
        </w:rPr>
        <w:t xml:space="preserve"> </w:t>
      </w:r>
      <w:r>
        <w:rPr>
          <w:rFonts w:eastAsia="黑体" w:hint="eastAsia"/>
          <w:color w:val="000000" w:themeColor="text1"/>
          <w:szCs w:val="32"/>
        </w:rPr>
        <w:t>桂皮醛、</w:t>
      </w:r>
      <w:proofErr w:type="gramStart"/>
      <w:r>
        <w:rPr>
          <w:rFonts w:eastAsia="黑体" w:hint="eastAsia"/>
          <w:color w:val="000000" w:themeColor="text1"/>
          <w:szCs w:val="32"/>
        </w:rPr>
        <w:t>肉桂酸全波长</w:t>
      </w:r>
      <w:proofErr w:type="gramEnd"/>
      <w:r>
        <w:rPr>
          <w:rFonts w:eastAsia="黑体" w:hint="eastAsia"/>
          <w:color w:val="000000" w:themeColor="text1"/>
          <w:szCs w:val="32"/>
        </w:rPr>
        <w:t>扫描色谱图</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（2）色谱柱的选择</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系统比较了包括YMC-Triart C</w:t>
      </w:r>
      <w:r>
        <w:rPr>
          <w:rFonts w:ascii="仿宋_GB2312" w:hAnsi="宋体" w:hint="eastAsia"/>
          <w:color w:val="000000" w:themeColor="text1"/>
          <w:szCs w:val="32"/>
          <w:vertAlign w:val="subscript"/>
        </w:rPr>
        <w:t>18</w:t>
      </w:r>
      <w:r>
        <w:rPr>
          <w:rFonts w:ascii="仿宋_GB2312" w:hAnsi="宋体" w:hint="eastAsia"/>
          <w:szCs w:val="32"/>
        </w:rPr>
        <w:t>、Waters ACQUITY UPLC</w:t>
      </w:r>
      <w:r>
        <w:rPr>
          <w:rFonts w:ascii="仿宋_GB2312" w:hAnsi="宋体" w:hint="eastAsia"/>
          <w:szCs w:val="32"/>
        </w:rPr>
        <w:t>®</w:t>
      </w:r>
      <w:r>
        <w:rPr>
          <w:rFonts w:ascii="仿宋_GB2312" w:hAnsi="宋体" w:hint="eastAsia"/>
          <w:szCs w:val="32"/>
        </w:rPr>
        <w:t xml:space="preserve"> HSS T3、Waters ACQUITY UPLC</w:t>
      </w:r>
      <w:r>
        <w:rPr>
          <w:rFonts w:ascii="仿宋_GB2312" w:hAnsi="宋体" w:hint="eastAsia"/>
          <w:szCs w:val="32"/>
        </w:rPr>
        <w:t>®</w:t>
      </w:r>
      <w:r>
        <w:rPr>
          <w:rFonts w:ascii="仿宋_GB2312" w:hAnsi="宋体" w:hint="eastAsia"/>
          <w:szCs w:val="32"/>
        </w:rPr>
        <w:t xml:space="preserve"> BEH HILIC在内的多种色谱柱的分离效果。</w:t>
      </w:r>
      <w:r w:rsidR="00F953E4" w:rsidRPr="00F953E4">
        <w:rPr>
          <w:rFonts w:ascii="仿宋_GB2312" w:hAnsi="宋体" w:hint="eastAsia"/>
          <w:szCs w:val="32"/>
        </w:rPr>
        <w:t>结果如图</w:t>
      </w:r>
      <w:r w:rsidR="00F953E4">
        <w:rPr>
          <w:rFonts w:ascii="仿宋_GB2312" w:hAnsi="宋体" w:hint="eastAsia"/>
          <w:szCs w:val="32"/>
        </w:rPr>
        <w:t>8</w:t>
      </w:r>
      <w:r w:rsidR="00F953E4" w:rsidRPr="00F953E4">
        <w:rPr>
          <w:rFonts w:ascii="仿宋_GB2312" w:hAnsi="宋体" w:hint="eastAsia"/>
          <w:szCs w:val="32"/>
        </w:rPr>
        <w:t>所示，</w:t>
      </w:r>
      <w:r>
        <w:rPr>
          <w:rFonts w:ascii="仿宋_GB2312" w:hAnsi="宋体" w:hint="eastAsia"/>
          <w:color w:val="000000" w:themeColor="text1"/>
          <w:szCs w:val="32"/>
        </w:rPr>
        <w:t>YMC-Triart C</w:t>
      </w:r>
      <w:r>
        <w:rPr>
          <w:rFonts w:ascii="仿宋_GB2312" w:hAnsi="宋体" w:hint="eastAsia"/>
          <w:color w:val="000000" w:themeColor="text1"/>
          <w:szCs w:val="32"/>
          <w:vertAlign w:val="subscript"/>
        </w:rPr>
        <w:t>18</w:t>
      </w:r>
      <w:r>
        <w:rPr>
          <w:rFonts w:ascii="仿宋_GB2312" w:hAnsi="宋体" w:hint="eastAsia"/>
          <w:szCs w:val="32"/>
        </w:rPr>
        <w:t>色谱柱对两种目标成分的分离效果最佳，峰形对称，理论塔板数较高，且保留时间稳定，故推荐使用该型号色谱柱或同等性能的</w:t>
      </w:r>
      <w:r>
        <w:rPr>
          <w:rFonts w:ascii="仿宋_GB2312" w:hAnsi="宋体"/>
          <w:szCs w:val="32"/>
        </w:rPr>
        <w:t>C</w:t>
      </w:r>
      <w:r>
        <w:rPr>
          <w:rFonts w:ascii="仿宋_GB2312" w:hAnsi="宋体"/>
          <w:szCs w:val="32"/>
          <w:vertAlign w:val="subscript"/>
        </w:rPr>
        <w:t>18</w:t>
      </w:r>
      <w:r>
        <w:rPr>
          <w:rFonts w:ascii="仿宋_GB2312" w:hAnsi="宋体" w:hint="eastAsia"/>
          <w:szCs w:val="32"/>
        </w:rPr>
        <w:t>色谱柱。</w:t>
      </w:r>
    </w:p>
    <w:p w:rsidR="00EB0CDE" w:rsidRDefault="00934C9B">
      <w:pPr>
        <w:autoSpaceDE w:val="0"/>
        <w:autoSpaceDN w:val="0"/>
        <w:adjustRightInd w:val="0"/>
        <w:ind w:firstLineChars="0" w:firstLine="0"/>
        <w:jc w:val="center"/>
        <w:rPr>
          <w:rFonts w:ascii="仿宋_GB2312" w:hAnsi="宋体"/>
          <w:szCs w:val="32"/>
        </w:rPr>
      </w:pPr>
      <w:r>
        <w:rPr>
          <w:rFonts w:ascii="仿宋_GB2312" w:hAnsi="宋体" w:hint="eastAsia"/>
          <w:noProof/>
          <w:szCs w:val="32"/>
        </w:rPr>
        <w:lastRenderedPageBreak/>
        <w:drawing>
          <wp:inline distT="0" distB="0" distL="114300" distR="114300" wp14:anchorId="33276892" wp14:editId="09E37372">
            <wp:extent cx="5040000" cy="4726478"/>
            <wp:effectExtent l="0" t="0" r="8255" b="0"/>
            <wp:docPr id="4" name="图片 4" descr="d97fdc2b23e0b939ef77924e1dc3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97fdc2b23e0b939ef77924e1dc3cc3"/>
                    <pic:cNvPicPr>
                      <a:picLocks noChangeAspect="1"/>
                    </pic:cNvPicPr>
                  </pic:nvPicPr>
                  <pic:blipFill>
                    <a:blip r:embed="rId20"/>
                    <a:stretch>
                      <a:fillRect/>
                    </a:stretch>
                  </pic:blipFill>
                  <pic:spPr>
                    <a:xfrm>
                      <a:off x="0" y="0"/>
                      <a:ext cx="5040000" cy="4726478"/>
                    </a:xfrm>
                    <a:prstGeom prst="rect">
                      <a:avLst/>
                    </a:prstGeom>
                  </pic:spPr>
                </pic:pic>
              </a:graphicData>
            </a:graphic>
          </wp:inline>
        </w:drawing>
      </w:r>
    </w:p>
    <w:p w:rsidR="00EB0CDE" w:rsidRDefault="00934C9B">
      <w:pPr>
        <w:autoSpaceDE w:val="0"/>
        <w:autoSpaceDN w:val="0"/>
        <w:adjustRightInd w:val="0"/>
        <w:ind w:firstLineChars="0" w:firstLine="0"/>
        <w:jc w:val="center"/>
        <w:rPr>
          <w:rFonts w:ascii="仿宋_GB2312" w:hAnsi="宋体"/>
          <w:szCs w:val="32"/>
        </w:rPr>
      </w:pPr>
      <w:r>
        <w:rPr>
          <w:rFonts w:eastAsia="黑体" w:hint="eastAsia"/>
          <w:szCs w:val="32"/>
        </w:rPr>
        <w:t>图</w:t>
      </w:r>
      <w:r>
        <w:rPr>
          <w:rFonts w:eastAsia="黑体" w:hint="eastAsia"/>
          <w:szCs w:val="32"/>
        </w:rPr>
        <w:t>8</w:t>
      </w:r>
      <w:r>
        <w:rPr>
          <w:rFonts w:eastAsia="黑体"/>
          <w:szCs w:val="32"/>
        </w:rPr>
        <w:t xml:space="preserve"> </w:t>
      </w:r>
      <w:r>
        <w:rPr>
          <w:rFonts w:eastAsia="黑体" w:hint="eastAsia"/>
          <w:szCs w:val="32"/>
        </w:rPr>
        <w:t xml:space="preserve"> </w:t>
      </w:r>
      <w:r>
        <w:rPr>
          <w:rFonts w:eastAsia="黑体" w:hint="eastAsia"/>
          <w:szCs w:val="32"/>
        </w:rPr>
        <w:t>考察不同</w:t>
      </w:r>
      <w:r>
        <w:rPr>
          <w:rFonts w:eastAsia="黑体"/>
          <w:szCs w:val="32"/>
        </w:rPr>
        <w:t>类型色谱柱</w:t>
      </w:r>
      <w:r>
        <w:rPr>
          <w:rFonts w:eastAsia="黑体" w:hint="eastAsia"/>
          <w:szCs w:val="32"/>
        </w:rPr>
        <w:t>色谱图</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（3）流动相的选择</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分别对甲醇-纯水、乙腈-纯水、乙腈-0.1%磷酸、甲醇-0.1%磷酸四个不同的流动相系统进行了考察。</w:t>
      </w:r>
      <w:r w:rsidR="00F953E4" w:rsidRPr="00F953E4">
        <w:rPr>
          <w:rFonts w:ascii="仿宋_GB2312" w:hAnsi="宋体" w:hint="eastAsia"/>
          <w:szCs w:val="32"/>
        </w:rPr>
        <w:t>结果如图</w:t>
      </w:r>
      <w:r w:rsidR="00F953E4">
        <w:rPr>
          <w:rFonts w:ascii="仿宋_GB2312" w:hAnsi="宋体" w:hint="eastAsia"/>
          <w:szCs w:val="32"/>
        </w:rPr>
        <w:t>9</w:t>
      </w:r>
      <w:r w:rsidR="00F953E4" w:rsidRPr="00F953E4">
        <w:rPr>
          <w:rFonts w:ascii="仿宋_GB2312" w:hAnsi="宋体" w:hint="eastAsia"/>
          <w:szCs w:val="32"/>
        </w:rPr>
        <w:t>所示，</w:t>
      </w:r>
      <w:r>
        <w:rPr>
          <w:rFonts w:ascii="仿宋_GB2312" w:hAnsi="宋体" w:hint="eastAsia"/>
          <w:szCs w:val="32"/>
        </w:rPr>
        <w:t>乙腈-0.1%磷酸流动相系统峰型较好，分离度较高，最终选择乙腈-0.1%磷酸流动相系统，并在此基础上进行优化。进一步考察了乙腈-0.1%磷酸（30</w:t>
      </w:r>
      <w:r w:rsidR="0095633A">
        <w:rPr>
          <w:rFonts w:ascii="仿宋_GB2312" w:hAnsi="宋体" w:hint="eastAsia"/>
          <w:szCs w:val="32"/>
        </w:rPr>
        <w:t>∶</w:t>
      </w:r>
      <w:r>
        <w:rPr>
          <w:rFonts w:ascii="仿宋_GB2312" w:hAnsi="宋体" w:hint="eastAsia"/>
          <w:szCs w:val="32"/>
        </w:rPr>
        <w:t>70）、乙腈-0.1%磷酸（40</w:t>
      </w:r>
      <w:r w:rsidR="0095633A">
        <w:rPr>
          <w:rFonts w:ascii="仿宋_GB2312" w:hAnsi="宋体" w:hint="eastAsia"/>
          <w:szCs w:val="32"/>
        </w:rPr>
        <w:t>∶</w:t>
      </w:r>
      <w:r>
        <w:rPr>
          <w:rFonts w:ascii="仿宋_GB2312" w:hAnsi="宋体" w:hint="eastAsia"/>
          <w:szCs w:val="32"/>
        </w:rPr>
        <w:t>60）、乙腈-0.1%磷酸（50</w:t>
      </w:r>
      <w:r w:rsidR="0095633A">
        <w:rPr>
          <w:rFonts w:ascii="仿宋_GB2312" w:hAnsi="宋体" w:hint="eastAsia"/>
          <w:szCs w:val="32"/>
        </w:rPr>
        <w:t>∶</w:t>
      </w:r>
      <w:r>
        <w:rPr>
          <w:rFonts w:ascii="仿宋_GB2312" w:hAnsi="宋体" w:hint="eastAsia"/>
          <w:szCs w:val="32"/>
        </w:rPr>
        <w:t>50）、乙腈-0.1%磷酸（60</w:t>
      </w:r>
      <w:r w:rsidR="0095633A">
        <w:rPr>
          <w:rFonts w:ascii="仿宋_GB2312" w:hAnsi="宋体" w:hint="eastAsia"/>
          <w:szCs w:val="32"/>
        </w:rPr>
        <w:t>∶</w:t>
      </w:r>
      <w:r>
        <w:rPr>
          <w:rFonts w:ascii="仿宋_GB2312" w:hAnsi="宋体" w:hint="eastAsia"/>
          <w:szCs w:val="32"/>
        </w:rPr>
        <w:t>40）、乙腈-0.1%磷酸（70</w:t>
      </w:r>
      <w:r w:rsidR="0095633A">
        <w:rPr>
          <w:rFonts w:ascii="仿宋_GB2312" w:hAnsi="宋体" w:hint="eastAsia"/>
          <w:szCs w:val="32"/>
        </w:rPr>
        <w:t>∶</w:t>
      </w:r>
      <w:r>
        <w:rPr>
          <w:rFonts w:ascii="仿宋_GB2312" w:hAnsi="宋体" w:hint="eastAsia"/>
          <w:szCs w:val="32"/>
        </w:rPr>
        <w:t>30）5种流动相系统比例。</w:t>
      </w:r>
      <w:r w:rsidR="00F953E4" w:rsidRPr="00F953E4">
        <w:rPr>
          <w:rFonts w:ascii="仿宋_GB2312" w:hAnsi="宋体" w:hint="eastAsia"/>
          <w:szCs w:val="32"/>
        </w:rPr>
        <w:t>结果如图1</w:t>
      </w:r>
      <w:r w:rsidR="00F953E4">
        <w:rPr>
          <w:rFonts w:ascii="仿宋_GB2312" w:hAnsi="宋体" w:hint="eastAsia"/>
          <w:szCs w:val="32"/>
        </w:rPr>
        <w:t>0所示</w:t>
      </w:r>
      <w:r>
        <w:rPr>
          <w:rFonts w:ascii="仿宋_GB2312" w:hAnsi="宋体" w:hint="eastAsia"/>
          <w:szCs w:val="32"/>
        </w:rPr>
        <w:t>，在乙腈-0.1%磷酸（30</w:t>
      </w:r>
      <w:r w:rsidR="0095633A">
        <w:rPr>
          <w:rFonts w:ascii="仿宋_GB2312" w:hAnsi="宋体" w:hint="eastAsia"/>
          <w:szCs w:val="32"/>
        </w:rPr>
        <w:t>∶</w:t>
      </w:r>
      <w:r>
        <w:rPr>
          <w:rFonts w:ascii="仿宋_GB2312" w:hAnsi="宋体" w:hint="eastAsia"/>
          <w:szCs w:val="32"/>
        </w:rPr>
        <w:t>70）和乙腈-0.1%磷酸（40</w:t>
      </w:r>
      <w:r w:rsidR="0095633A">
        <w:rPr>
          <w:rFonts w:ascii="仿宋_GB2312" w:hAnsi="宋体" w:hint="eastAsia"/>
          <w:szCs w:val="32"/>
        </w:rPr>
        <w:t>∶</w:t>
      </w:r>
      <w:r>
        <w:rPr>
          <w:rFonts w:ascii="仿宋_GB2312" w:hAnsi="宋体" w:hint="eastAsia"/>
          <w:szCs w:val="32"/>
        </w:rPr>
        <w:t>60）</w:t>
      </w:r>
      <w:proofErr w:type="gramStart"/>
      <w:r>
        <w:rPr>
          <w:rFonts w:ascii="仿宋_GB2312" w:hAnsi="宋体" w:hint="eastAsia"/>
          <w:szCs w:val="32"/>
        </w:rPr>
        <w:t>下峰型</w:t>
      </w:r>
      <w:proofErr w:type="gramEnd"/>
      <w:r>
        <w:rPr>
          <w:rFonts w:ascii="仿宋_GB2312" w:hAnsi="宋体" w:hint="eastAsia"/>
          <w:szCs w:val="32"/>
        </w:rPr>
        <w:t>尖锐，分离效果较好，但由于乙腈-0.1%磷酸（30</w:t>
      </w:r>
      <w:r w:rsidR="0095633A">
        <w:rPr>
          <w:rFonts w:ascii="仿宋_GB2312" w:hAnsi="宋体" w:hint="eastAsia"/>
          <w:szCs w:val="32"/>
        </w:rPr>
        <w:t>∶</w:t>
      </w:r>
      <w:r>
        <w:rPr>
          <w:rFonts w:ascii="仿宋_GB2312" w:hAnsi="宋体" w:hint="eastAsia"/>
          <w:szCs w:val="32"/>
        </w:rPr>
        <w:t>70）下肉桂酸和桂皮</w:t>
      </w:r>
      <w:proofErr w:type="gramStart"/>
      <w:r>
        <w:rPr>
          <w:rFonts w:ascii="仿宋_GB2312" w:hAnsi="宋体" w:hint="eastAsia"/>
          <w:szCs w:val="32"/>
        </w:rPr>
        <w:t>醛出峰</w:t>
      </w:r>
      <w:proofErr w:type="gramEnd"/>
      <w:r>
        <w:rPr>
          <w:rFonts w:ascii="仿宋_GB2312" w:hAnsi="宋体" w:hint="eastAsia"/>
          <w:szCs w:val="32"/>
        </w:rPr>
        <w:t>较慢，</w:t>
      </w:r>
      <w:r>
        <w:rPr>
          <w:rFonts w:ascii="仿宋_GB2312" w:hAnsi="宋体" w:hint="eastAsia"/>
          <w:szCs w:val="32"/>
        </w:rPr>
        <w:lastRenderedPageBreak/>
        <w:t>综合时间成本考虑，故选择乙腈-0.1%磷酸（40</w:t>
      </w:r>
      <w:r w:rsidR="0095633A">
        <w:rPr>
          <w:rFonts w:ascii="仿宋_GB2312" w:hAnsi="宋体" w:hint="eastAsia"/>
          <w:szCs w:val="32"/>
        </w:rPr>
        <w:t>∶</w:t>
      </w:r>
      <w:r>
        <w:rPr>
          <w:rFonts w:ascii="仿宋_GB2312" w:hAnsi="宋体" w:hint="eastAsia"/>
          <w:szCs w:val="32"/>
        </w:rPr>
        <w:t>60）作为流动相。</w:t>
      </w:r>
    </w:p>
    <w:p w:rsidR="00EB0CDE" w:rsidRDefault="00934C9B">
      <w:pPr>
        <w:autoSpaceDE w:val="0"/>
        <w:autoSpaceDN w:val="0"/>
        <w:adjustRightInd w:val="0"/>
        <w:ind w:firstLineChars="0" w:firstLine="0"/>
        <w:jc w:val="center"/>
        <w:rPr>
          <w:rFonts w:ascii="仿宋_GB2312" w:hAnsi="宋体"/>
          <w:szCs w:val="32"/>
        </w:rPr>
      </w:pPr>
      <w:r>
        <w:rPr>
          <w:rFonts w:ascii="仿宋_GB2312" w:hAnsi="宋体" w:hint="eastAsia"/>
          <w:noProof/>
          <w:szCs w:val="32"/>
        </w:rPr>
        <w:drawing>
          <wp:inline distT="0" distB="0" distL="114300" distR="114300" wp14:anchorId="75D09E0C" wp14:editId="5F4C370E">
            <wp:extent cx="5684520" cy="1932305"/>
            <wp:effectExtent l="0" t="0" r="11430" b="10795"/>
            <wp:docPr id="5" name="图片 5" descr="b2584f7174133b837d593ab94b19c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b2584f7174133b837d593ab94b19cf6"/>
                    <pic:cNvPicPr>
                      <a:picLocks noChangeAspect="1"/>
                    </pic:cNvPicPr>
                  </pic:nvPicPr>
                  <pic:blipFill>
                    <a:blip r:embed="rId21"/>
                    <a:stretch>
                      <a:fillRect/>
                    </a:stretch>
                  </pic:blipFill>
                  <pic:spPr>
                    <a:xfrm>
                      <a:off x="0" y="0"/>
                      <a:ext cx="5684520" cy="1932305"/>
                    </a:xfrm>
                    <a:prstGeom prst="rect">
                      <a:avLst/>
                    </a:prstGeom>
                  </pic:spPr>
                </pic:pic>
              </a:graphicData>
            </a:graphic>
          </wp:inline>
        </w:drawing>
      </w:r>
    </w:p>
    <w:p w:rsidR="00EB0CDE" w:rsidRDefault="00934C9B">
      <w:pPr>
        <w:autoSpaceDE w:val="0"/>
        <w:autoSpaceDN w:val="0"/>
        <w:adjustRightInd w:val="0"/>
        <w:ind w:firstLineChars="0" w:firstLine="0"/>
        <w:jc w:val="center"/>
        <w:rPr>
          <w:rFonts w:ascii="仿宋_GB2312" w:hAnsi="宋体"/>
          <w:szCs w:val="32"/>
        </w:rPr>
      </w:pPr>
      <w:r>
        <w:rPr>
          <w:rFonts w:eastAsia="黑体" w:hint="eastAsia"/>
          <w:szCs w:val="32"/>
        </w:rPr>
        <w:t>图</w:t>
      </w:r>
      <w:r>
        <w:rPr>
          <w:rFonts w:eastAsia="黑体" w:hint="eastAsia"/>
          <w:szCs w:val="32"/>
        </w:rPr>
        <w:t>9</w:t>
      </w:r>
      <w:r>
        <w:rPr>
          <w:rFonts w:eastAsia="黑体"/>
          <w:szCs w:val="32"/>
        </w:rPr>
        <w:t xml:space="preserve"> </w:t>
      </w:r>
      <w:r>
        <w:rPr>
          <w:rFonts w:eastAsia="黑体" w:hint="eastAsia"/>
          <w:szCs w:val="32"/>
        </w:rPr>
        <w:t xml:space="preserve"> </w:t>
      </w:r>
      <w:r>
        <w:rPr>
          <w:rFonts w:eastAsia="黑体" w:hint="eastAsia"/>
          <w:szCs w:val="32"/>
        </w:rPr>
        <w:t>考察不同流动相系统色谱图</w:t>
      </w:r>
    </w:p>
    <w:p w:rsidR="00EB0CDE" w:rsidRDefault="00934C9B">
      <w:pPr>
        <w:autoSpaceDE w:val="0"/>
        <w:autoSpaceDN w:val="0"/>
        <w:adjustRightInd w:val="0"/>
        <w:ind w:firstLineChars="0" w:firstLine="0"/>
        <w:jc w:val="center"/>
        <w:rPr>
          <w:rFonts w:ascii="仿宋_GB2312" w:hAnsi="宋体"/>
          <w:szCs w:val="32"/>
        </w:rPr>
      </w:pPr>
      <w:r>
        <w:rPr>
          <w:rFonts w:ascii="仿宋_GB2312" w:hAnsi="宋体" w:hint="eastAsia"/>
          <w:noProof/>
          <w:szCs w:val="32"/>
        </w:rPr>
        <w:drawing>
          <wp:inline distT="0" distB="0" distL="114300" distR="114300" wp14:anchorId="09E9084E" wp14:editId="4BF0413F">
            <wp:extent cx="5684520" cy="2863215"/>
            <wp:effectExtent l="0" t="0" r="11430" b="13335"/>
            <wp:docPr id="6" name="图片 6" descr="6664afbf287353c66d4e5aa250fc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6664afbf287353c66d4e5aa250fc162"/>
                    <pic:cNvPicPr>
                      <a:picLocks noChangeAspect="1"/>
                    </pic:cNvPicPr>
                  </pic:nvPicPr>
                  <pic:blipFill>
                    <a:blip r:embed="rId22"/>
                    <a:stretch>
                      <a:fillRect/>
                    </a:stretch>
                  </pic:blipFill>
                  <pic:spPr>
                    <a:xfrm>
                      <a:off x="0" y="0"/>
                      <a:ext cx="5684520" cy="2863215"/>
                    </a:xfrm>
                    <a:prstGeom prst="rect">
                      <a:avLst/>
                    </a:prstGeom>
                  </pic:spPr>
                </pic:pic>
              </a:graphicData>
            </a:graphic>
          </wp:inline>
        </w:drawing>
      </w:r>
    </w:p>
    <w:p w:rsidR="00EB0CDE" w:rsidRDefault="00934C9B">
      <w:pPr>
        <w:autoSpaceDE w:val="0"/>
        <w:autoSpaceDN w:val="0"/>
        <w:adjustRightInd w:val="0"/>
        <w:ind w:firstLineChars="0" w:firstLine="0"/>
        <w:jc w:val="center"/>
        <w:rPr>
          <w:rFonts w:ascii="仿宋_GB2312" w:hAnsi="宋体"/>
          <w:szCs w:val="32"/>
        </w:rPr>
      </w:pPr>
      <w:r>
        <w:rPr>
          <w:rFonts w:eastAsia="黑体" w:hint="eastAsia"/>
          <w:szCs w:val="32"/>
        </w:rPr>
        <w:t>图</w:t>
      </w:r>
      <w:r>
        <w:rPr>
          <w:rFonts w:eastAsia="黑体" w:hint="eastAsia"/>
          <w:szCs w:val="32"/>
        </w:rPr>
        <w:t>10</w:t>
      </w:r>
      <w:r>
        <w:rPr>
          <w:rFonts w:eastAsia="黑体"/>
          <w:szCs w:val="32"/>
        </w:rPr>
        <w:t xml:space="preserve"> </w:t>
      </w:r>
      <w:r>
        <w:rPr>
          <w:rFonts w:eastAsia="黑体" w:hint="eastAsia"/>
          <w:szCs w:val="32"/>
        </w:rPr>
        <w:t xml:space="preserve"> </w:t>
      </w:r>
      <w:r>
        <w:rPr>
          <w:rFonts w:eastAsia="黑体" w:hint="eastAsia"/>
          <w:szCs w:val="32"/>
        </w:rPr>
        <w:t>考察不同流动相比例色谱图</w:t>
      </w:r>
      <w:r>
        <w:rPr>
          <w:rFonts w:ascii="仿宋_GB2312" w:hAnsi="宋体" w:hint="eastAsia"/>
          <w:szCs w:val="32"/>
        </w:rPr>
        <w:t xml:space="preserve"> </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（4）流速的选择</w:t>
      </w:r>
    </w:p>
    <w:p w:rsidR="00EB0CDE" w:rsidRDefault="00934C9B">
      <w:pPr>
        <w:autoSpaceDE w:val="0"/>
        <w:autoSpaceDN w:val="0"/>
        <w:adjustRightInd w:val="0"/>
        <w:spacing w:line="560" w:lineRule="exact"/>
        <w:ind w:firstLine="640"/>
        <w:rPr>
          <w:rFonts w:ascii="仿宋_GB2312" w:hAnsi="宋体"/>
          <w:szCs w:val="32"/>
        </w:rPr>
      </w:pPr>
      <w:r>
        <w:rPr>
          <w:rFonts w:ascii="仿宋_GB2312" w:hAnsi="宋体" w:hint="eastAsia"/>
          <w:szCs w:val="32"/>
        </w:rPr>
        <w:t>分别对0.2ml/min、0.25ml/min、0.3ml/min流速下的色谱情况进行考察。</w:t>
      </w:r>
      <w:r w:rsidR="00F953E4" w:rsidRPr="00F953E4">
        <w:rPr>
          <w:rFonts w:ascii="仿宋_GB2312" w:hAnsi="宋体" w:hint="eastAsia"/>
          <w:szCs w:val="32"/>
        </w:rPr>
        <w:t>结果如图1</w:t>
      </w:r>
      <w:r w:rsidR="00F953E4">
        <w:rPr>
          <w:rFonts w:ascii="仿宋_GB2312" w:hAnsi="宋体" w:hint="eastAsia"/>
          <w:szCs w:val="32"/>
        </w:rPr>
        <w:t>1所示</w:t>
      </w:r>
      <w:r>
        <w:rPr>
          <w:rFonts w:ascii="仿宋_GB2312" w:hAnsi="宋体" w:hint="eastAsia"/>
          <w:szCs w:val="32"/>
        </w:rPr>
        <w:t>，在0.2ml/min、0.25ml/min、0.3ml/min三种流速下，流速越大，出峰时间越早，色谱柱压力也越大，因此在综合考虑分析时间、色谱柱寿命、以及分离效果等因素下，最终选用0.25ml/min的流速进行测定。</w:t>
      </w:r>
    </w:p>
    <w:p w:rsidR="00EB0CDE" w:rsidRDefault="00934C9B">
      <w:pPr>
        <w:autoSpaceDE w:val="0"/>
        <w:autoSpaceDN w:val="0"/>
        <w:adjustRightInd w:val="0"/>
        <w:ind w:firstLineChars="0" w:firstLine="0"/>
        <w:jc w:val="center"/>
        <w:rPr>
          <w:rFonts w:ascii="仿宋_GB2312" w:hAnsi="宋体"/>
          <w:szCs w:val="32"/>
        </w:rPr>
      </w:pPr>
      <w:r>
        <w:rPr>
          <w:rFonts w:ascii="仿宋_GB2312" w:hAnsi="宋体" w:hint="eastAsia"/>
          <w:noProof/>
          <w:szCs w:val="32"/>
        </w:rPr>
        <w:lastRenderedPageBreak/>
        <w:drawing>
          <wp:inline distT="0" distB="0" distL="114300" distR="114300" wp14:anchorId="5B03EE78" wp14:editId="40E0509A">
            <wp:extent cx="5040000" cy="4866149"/>
            <wp:effectExtent l="0" t="0" r="8255" b="0"/>
            <wp:docPr id="8" name="图片 8" descr="7c41648781571964ec72619897f1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7c41648781571964ec72619897f1bce"/>
                    <pic:cNvPicPr>
                      <a:picLocks noChangeAspect="1"/>
                    </pic:cNvPicPr>
                  </pic:nvPicPr>
                  <pic:blipFill>
                    <a:blip r:embed="rId23"/>
                    <a:stretch>
                      <a:fillRect/>
                    </a:stretch>
                  </pic:blipFill>
                  <pic:spPr>
                    <a:xfrm>
                      <a:off x="0" y="0"/>
                      <a:ext cx="5040000" cy="4866149"/>
                    </a:xfrm>
                    <a:prstGeom prst="rect">
                      <a:avLst/>
                    </a:prstGeom>
                  </pic:spPr>
                </pic:pic>
              </a:graphicData>
            </a:graphic>
          </wp:inline>
        </w:drawing>
      </w:r>
    </w:p>
    <w:p w:rsidR="00EB0CDE" w:rsidRDefault="00934C9B">
      <w:pPr>
        <w:autoSpaceDE w:val="0"/>
        <w:autoSpaceDN w:val="0"/>
        <w:adjustRightInd w:val="0"/>
        <w:ind w:firstLineChars="0" w:firstLine="0"/>
        <w:jc w:val="center"/>
        <w:rPr>
          <w:rFonts w:ascii="仿宋_GB2312" w:hAnsi="宋体"/>
          <w:szCs w:val="32"/>
        </w:rPr>
      </w:pPr>
      <w:r>
        <w:rPr>
          <w:rFonts w:eastAsia="黑体" w:hint="eastAsia"/>
          <w:szCs w:val="32"/>
        </w:rPr>
        <w:t>图</w:t>
      </w:r>
      <w:r>
        <w:rPr>
          <w:rFonts w:eastAsia="黑体" w:hint="eastAsia"/>
          <w:szCs w:val="32"/>
        </w:rPr>
        <w:t>11</w:t>
      </w:r>
      <w:r>
        <w:rPr>
          <w:rFonts w:eastAsia="黑体"/>
          <w:szCs w:val="32"/>
        </w:rPr>
        <w:t xml:space="preserve"> </w:t>
      </w:r>
      <w:r>
        <w:rPr>
          <w:rFonts w:eastAsia="黑体" w:hint="eastAsia"/>
          <w:szCs w:val="32"/>
        </w:rPr>
        <w:t xml:space="preserve"> </w:t>
      </w:r>
      <w:r>
        <w:rPr>
          <w:rFonts w:eastAsia="黑体" w:hint="eastAsia"/>
          <w:szCs w:val="32"/>
        </w:rPr>
        <w:t>考察不同流速色谱图</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（5）</w:t>
      </w:r>
      <w:proofErr w:type="gramStart"/>
      <w:r>
        <w:rPr>
          <w:rFonts w:ascii="仿宋_GB2312" w:hAnsi="宋体" w:hint="eastAsia"/>
          <w:szCs w:val="32"/>
        </w:rPr>
        <w:t>柱温的</w:t>
      </w:r>
      <w:proofErr w:type="gramEnd"/>
      <w:r>
        <w:rPr>
          <w:rFonts w:ascii="仿宋_GB2312" w:hAnsi="宋体" w:hint="eastAsia"/>
          <w:szCs w:val="32"/>
        </w:rPr>
        <w:t>选择</w:t>
      </w:r>
    </w:p>
    <w:p w:rsidR="00EB0CDE" w:rsidRDefault="00934C9B">
      <w:pPr>
        <w:autoSpaceDE w:val="0"/>
        <w:autoSpaceDN w:val="0"/>
        <w:adjustRightInd w:val="0"/>
        <w:spacing w:line="560" w:lineRule="exact"/>
        <w:ind w:firstLine="640"/>
        <w:rPr>
          <w:rFonts w:ascii="仿宋_GB2312" w:hAnsi="宋体"/>
          <w:szCs w:val="32"/>
        </w:rPr>
      </w:pPr>
      <w:r>
        <w:rPr>
          <w:rFonts w:ascii="仿宋_GB2312" w:hAnsi="宋体" w:hint="eastAsia"/>
          <w:szCs w:val="32"/>
        </w:rPr>
        <w:t>在25℃、30℃、35℃三个温度条件下进行测试。</w:t>
      </w:r>
      <w:r w:rsidR="00F953E4" w:rsidRPr="00F953E4">
        <w:rPr>
          <w:rFonts w:ascii="仿宋_GB2312" w:hAnsi="宋体" w:hint="eastAsia"/>
          <w:szCs w:val="32"/>
        </w:rPr>
        <w:t>结果如图1</w:t>
      </w:r>
      <w:r w:rsidR="00F953E4">
        <w:rPr>
          <w:rFonts w:ascii="仿宋_GB2312" w:hAnsi="宋体" w:hint="eastAsia"/>
          <w:szCs w:val="32"/>
        </w:rPr>
        <w:t>2</w:t>
      </w:r>
      <w:r w:rsidR="00F953E4" w:rsidRPr="00F953E4">
        <w:rPr>
          <w:rFonts w:ascii="仿宋_GB2312" w:hAnsi="宋体" w:hint="eastAsia"/>
          <w:szCs w:val="32"/>
        </w:rPr>
        <w:t>所示，</w:t>
      </w:r>
      <w:r>
        <w:rPr>
          <w:rFonts w:ascii="仿宋_GB2312" w:hAnsi="宋体" w:hint="eastAsia"/>
          <w:szCs w:val="32"/>
        </w:rPr>
        <w:t>各温度下目标成分均能实现有效分离，但30°C条件下</w:t>
      </w:r>
      <w:proofErr w:type="gramStart"/>
      <w:r>
        <w:rPr>
          <w:rFonts w:ascii="仿宋_GB2312" w:hAnsi="宋体" w:hint="eastAsia"/>
          <w:szCs w:val="32"/>
        </w:rPr>
        <w:t>色谱柱柱压适中</w:t>
      </w:r>
      <w:proofErr w:type="gramEnd"/>
      <w:r>
        <w:rPr>
          <w:rFonts w:ascii="仿宋_GB2312" w:hAnsi="宋体" w:hint="eastAsia"/>
          <w:szCs w:val="32"/>
        </w:rPr>
        <w:t>，且更有利于保持方法的重现性与色谱柱的长期稳定性，故确定为本方法</w:t>
      </w:r>
      <w:proofErr w:type="gramStart"/>
      <w:r>
        <w:rPr>
          <w:rFonts w:ascii="仿宋_GB2312" w:hAnsi="宋体" w:hint="eastAsia"/>
          <w:szCs w:val="32"/>
        </w:rPr>
        <w:t>的柱温条件</w:t>
      </w:r>
      <w:proofErr w:type="gramEnd"/>
      <w:r>
        <w:rPr>
          <w:rFonts w:ascii="仿宋_GB2312" w:hAnsi="宋体" w:hint="eastAsia"/>
          <w:szCs w:val="32"/>
        </w:rPr>
        <w:t>。</w:t>
      </w:r>
    </w:p>
    <w:p w:rsidR="00EB0CDE" w:rsidRDefault="00934C9B">
      <w:pPr>
        <w:autoSpaceDE w:val="0"/>
        <w:autoSpaceDN w:val="0"/>
        <w:adjustRightInd w:val="0"/>
        <w:ind w:firstLineChars="0" w:firstLine="0"/>
        <w:jc w:val="center"/>
        <w:rPr>
          <w:rFonts w:ascii="仿宋_GB2312" w:hAnsi="宋体"/>
          <w:szCs w:val="32"/>
        </w:rPr>
      </w:pPr>
      <w:r>
        <w:rPr>
          <w:rFonts w:ascii="仿宋_GB2312" w:hAnsi="宋体" w:hint="eastAsia"/>
          <w:noProof/>
          <w:szCs w:val="32"/>
        </w:rPr>
        <w:lastRenderedPageBreak/>
        <w:drawing>
          <wp:inline distT="0" distB="0" distL="114300" distR="114300" wp14:anchorId="78810A12" wp14:editId="096C447C">
            <wp:extent cx="5040000" cy="4866149"/>
            <wp:effectExtent l="0" t="0" r="8255" b="0"/>
            <wp:docPr id="7" name="图片 7" descr="7d4f15e5861bd8ceed1473412a917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7d4f15e5861bd8ceed1473412a9171c"/>
                    <pic:cNvPicPr>
                      <a:picLocks noChangeAspect="1"/>
                    </pic:cNvPicPr>
                  </pic:nvPicPr>
                  <pic:blipFill>
                    <a:blip r:embed="rId24"/>
                    <a:stretch>
                      <a:fillRect/>
                    </a:stretch>
                  </pic:blipFill>
                  <pic:spPr>
                    <a:xfrm>
                      <a:off x="0" y="0"/>
                      <a:ext cx="5040000" cy="4866149"/>
                    </a:xfrm>
                    <a:prstGeom prst="rect">
                      <a:avLst/>
                    </a:prstGeom>
                  </pic:spPr>
                </pic:pic>
              </a:graphicData>
            </a:graphic>
          </wp:inline>
        </w:drawing>
      </w:r>
    </w:p>
    <w:p w:rsidR="00EB0CDE" w:rsidRDefault="00934C9B">
      <w:pPr>
        <w:autoSpaceDE w:val="0"/>
        <w:autoSpaceDN w:val="0"/>
        <w:adjustRightInd w:val="0"/>
        <w:spacing w:line="560" w:lineRule="exact"/>
        <w:ind w:firstLine="640"/>
        <w:jc w:val="center"/>
        <w:rPr>
          <w:rFonts w:ascii="仿宋_GB2312" w:hAnsi="宋体"/>
          <w:szCs w:val="32"/>
        </w:rPr>
      </w:pPr>
      <w:r>
        <w:rPr>
          <w:rFonts w:eastAsia="黑体" w:hint="eastAsia"/>
          <w:szCs w:val="32"/>
        </w:rPr>
        <w:t>图</w:t>
      </w:r>
      <w:r>
        <w:rPr>
          <w:rFonts w:eastAsia="黑体" w:hint="eastAsia"/>
          <w:szCs w:val="32"/>
        </w:rPr>
        <w:t>12</w:t>
      </w:r>
      <w:r>
        <w:rPr>
          <w:rFonts w:eastAsia="黑体"/>
          <w:szCs w:val="32"/>
        </w:rPr>
        <w:t xml:space="preserve"> </w:t>
      </w:r>
      <w:r>
        <w:rPr>
          <w:rFonts w:eastAsia="黑体" w:hint="eastAsia"/>
          <w:szCs w:val="32"/>
        </w:rPr>
        <w:t xml:space="preserve"> </w:t>
      </w:r>
      <w:r>
        <w:rPr>
          <w:rFonts w:eastAsia="黑体" w:hint="eastAsia"/>
          <w:szCs w:val="32"/>
        </w:rPr>
        <w:t>考察</w:t>
      </w:r>
      <w:proofErr w:type="gramStart"/>
      <w:r>
        <w:rPr>
          <w:rFonts w:eastAsia="黑体" w:hint="eastAsia"/>
          <w:szCs w:val="32"/>
        </w:rPr>
        <w:t>不同柱温色谱图</w:t>
      </w:r>
      <w:proofErr w:type="gramEnd"/>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（6）</w:t>
      </w:r>
      <w:proofErr w:type="gramStart"/>
      <w:r>
        <w:rPr>
          <w:rFonts w:ascii="仿宋_GB2312" w:hAnsi="宋体" w:hint="eastAsia"/>
          <w:szCs w:val="32"/>
        </w:rPr>
        <w:t>进样量的</w:t>
      </w:r>
      <w:proofErr w:type="gramEnd"/>
      <w:r>
        <w:rPr>
          <w:rFonts w:ascii="仿宋_GB2312" w:hAnsi="宋体" w:hint="eastAsia"/>
          <w:szCs w:val="32"/>
        </w:rPr>
        <w:t>选择</w:t>
      </w:r>
    </w:p>
    <w:p w:rsidR="00EB0CDE" w:rsidRDefault="00934C9B">
      <w:pPr>
        <w:autoSpaceDE w:val="0"/>
        <w:autoSpaceDN w:val="0"/>
        <w:adjustRightInd w:val="0"/>
        <w:spacing w:line="560" w:lineRule="exact"/>
        <w:ind w:firstLine="640"/>
        <w:rPr>
          <w:rFonts w:ascii="仿宋_GB2312" w:hAnsi="宋体"/>
          <w:szCs w:val="32"/>
        </w:rPr>
      </w:pPr>
      <w:r>
        <w:rPr>
          <w:rFonts w:ascii="仿宋_GB2312" w:hAnsi="宋体" w:hint="eastAsia"/>
          <w:szCs w:val="32"/>
        </w:rPr>
        <w:t>分别对1μl、2μl、5μl三种不同</w:t>
      </w:r>
      <w:proofErr w:type="gramStart"/>
      <w:r>
        <w:rPr>
          <w:rFonts w:ascii="仿宋_GB2312" w:hAnsi="宋体" w:hint="eastAsia"/>
          <w:szCs w:val="32"/>
        </w:rPr>
        <w:t>进样量进行</w:t>
      </w:r>
      <w:proofErr w:type="gramEnd"/>
      <w:r>
        <w:rPr>
          <w:rFonts w:ascii="仿宋_GB2312" w:hAnsi="宋体" w:hint="eastAsia"/>
          <w:szCs w:val="32"/>
        </w:rPr>
        <w:t>考察</w:t>
      </w:r>
      <w:r w:rsidR="00F953E4">
        <w:rPr>
          <w:rFonts w:ascii="仿宋_GB2312" w:hAnsi="宋体" w:hint="eastAsia"/>
          <w:szCs w:val="32"/>
        </w:rPr>
        <w:t>。</w:t>
      </w:r>
      <w:r w:rsidR="00F953E4" w:rsidRPr="00F953E4">
        <w:rPr>
          <w:rFonts w:ascii="仿宋_GB2312" w:hAnsi="宋体" w:hint="eastAsia"/>
          <w:szCs w:val="32"/>
        </w:rPr>
        <w:t>结果如图1</w:t>
      </w:r>
      <w:r w:rsidR="00F953E4">
        <w:rPr>
          <w:rFonts w:ascii="仿宋_GB2312" w:hAnsi="宋体" w:hint="eastAsia"/>
          <w:szCs w:val="32"/>
        </w:rPr>
        <w:t>3</w:t>
      </w:r>
      <w:r w:rsidR="00F953E4" w:rsidRPr="00F953E4">
        <w:rPr>
          <w:rFonts w:ascii="仿宋_GB2312" w:hAnsi="宋体" w:hint="eastAsia"/>
          <w:szCs w:val="32"/>
        </w:rPr>
        <w:t>所示，</w:t>
      </w:r>
      <w:r>
        <w:rPr>
          <w:rFonts w:ascii="仿宋_GB2312" w:hAnsi="宋体" w:hint="eastAsia"/>
          <w:szCs w:val="32"/>
        </w:rPr>
        <w:t>1μl</w:t>
      </w:r>
      <w:proofErr w:type="gramStart"/>
      <w:r>
        <w:rPr>
          <w:rFonts w:ascii="仿宋_GB2312" w:hAnsi="宋体" w:hint="eastAsia"/>
          <w:szCs w:val="32"/>
        </w:rPr>
        <w:t>进样量的</w:t>
      </w:r>
      <w:proofErr w:type="gramEnd"/>
      <w:r>
        <w:rPr>
          <w:rFonts w:ascii="仿宋_GB2312" w:hAnsi="宋体" w:hint="eastAsia"/>
          <w:szCs w:val="32"/>
        </w:rPr>
        <w:t>色谱峰分离度最好、峰型最尖锐，2ul和5ul</w:t>
      </w:r>
      <w:proofErr w:type="gramStart"/>
      <w:r>
        <w:rPr>
          <w:rFonts w:ascii="仿宋_GB2312" w:hAnsi="宋体" w:hint="eastAsia"/>
          <w:szCs w:val="32"/>
        </w:rPr>
        <w:t>进样量的</w:t>
      </w:r>
      <w:proofErr w:type="gramEnd"/>
      <w:r>
        <w:rPr>
          <w:rFonts w:ascii="仿宋_GB2312" w:hAnsi="宋体" w:hint="eastAsia"/>
          <w:szCs w:val="32"/>
        </w:rPr>
        <w:t>色谱峰峰宽较大，因此，选择1μl为最佳进样量。</w:t>
      </w:r>
    </w:p>
    <w:p w:rsidR="00EB0CDE" w:rsidRDefault="00934C9B">
      <w:pPr>
        <w:autoSpaceDE w:val="0"/>
        <w:autoSpaceDN w:val="0"/>
        <w:adjustRightInd w:val="0"/>
        <w:ind w:firstLineChars="0" w:firstLine="0"/>
        <w:jc w:val="center"/>
        <w:rPr>
          <w:rFonts w:ascii="仿宋_GB2312" w:hAnsi="宋体"/>
          <w:szCs w:val="32"/>
        </w:rPr>
      </w:pPr>
      <w:r>
        <w:rPr>
          <w:rFonts w:ascii="仿宋_GB2312" w:hAnsi="宋体" w:hint="eastAsia"/>
          <w:noProof/>
          <w:szCs w:val="32"/>
        </w:rPr>
        <w:lastRenderedPageBreak/>
        <w:drawing>
          <wp:inline distT="0" distB="0" distL="114300" distR="114300" wp14:anchorId="198C0AC3" wp14:editId="2C8599C8">
            <wp:extent cx="5040000" cy="4372055"/>
            <wp:effectExtent l="0" t="0" r="8255" b="9525"/>
            <wp:docPr id="9" name="图片 9" descr="063b10b27c9f7e32b0f27d2a7cb9a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63b10b27c9f7e32b0f27d2a7cb9ab6"/>
                    <pic:cNvPicPr>
                      <a:picLocks noChangeAspect="1"/>
                    </pic:cNvPicPr>
                  </pic:nvPicPr>
                  <pic:blipFill>
                    <a:blip r:embed="rId25"/>
                    <a:stretch>
                      <a:fillRect/>
                    </a:stretch>
                  </pic:blipFill>
                  <pic:spPr>
                    <a:xfrm>
                      <a:off x="0" y="0"/>
                      <a:ext cx="5040000" cy="4372055"/>
                    </a:xfrm>
                    <a:prstGeom prst="rect">
                      <a:avLst/>
                    </a:prstGeom>
                  </pic:spPr>
                </pic:pic>
              </a:graphicData>
            </a:graphic>
          </wp:inline>
        </w:drawing>
      </w:r>
    </w:p>
    <w:p w:rsidR="00EB0CDE" w:rsidRDefault="00934C9B">
      <w:pPr>
        <w:autoSpaceDE w:val="0"/>
        <w:autoSpaceDN w:val="0"/>
        <w:adjustRightInd w:val="0"/>
        <w:ind w:firstLineChars="0" w:firstLine="0"/>
        <w:jc w:val="center"/>
        <w:rPr>
          <w:rFonts w:ascii="仿宋_GB2312" w:hAnsi="宋体"/>
          <w:szCs w:val="32"/>
        </w:rPr>
      </w:pPr>
      <w:r>
        <w:rPr>
          <w:rFonts w:eastAsia="黑体" w:hint="eastAsia"/>
          <w:szCs w:val="32"/>
        </w:rPr>
        <w:t>图</w:t>
      </w:r>
      <w:r>
        <w:rPr>
          <w:rFonts w:eastAsia="黑体"/>
          <w:szCs w:val="32"/>
        </w:rPr>
        <w:t>1</w:t>
      </w:r>
      <w:r>
        <w:rPr>
          <w:rFonts w:eastAsia="黑体" w:hint="eastAsia"/>
          <w:szCs w:val="32"/>
        </w:rPr>
        <w:t xml:space="preserve">3 </w:t>
      </w:r>
      <w:r>
        <w:rPr>
          <w:rFonts w:eastAsia="黑体" w:hint="eastAsia"/>
          <w:szCs w:val="32"/>
        </w:rPr>
        <w:t>考察不同</w:t>
      </w:r>
      <w:proofErr w:type="gramStart"/>
      <w:r>
        <w:rPr>
          <w:rFonts w:eastAsia="黑体" w:hint="eastAsia"/>
          <w:szCs w:val="32"/>
        </w:rPr>
        <w:t>进样量色谱图</w:t>
      </w:r>
      <w:proofErr w:type="gramEnd"/>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（7）仪器参考条件的确定</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基于上述系统优化结果，最终确定仪器参考条件如下：</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色谱柱：</w:t>
      </w:r>
      <w:r w:rsidR="0095633A">
        <w:rPr>
          <w:rFonts w:ascii="仿宋_GB2312" w:hAnsi="宋体" w:hint="eastAsia"/>
          <w:szCs w:val="32"/>
        </w:rPr>
        <w:t>C</w:t>
      </w:r>
      <w:r w:rsidR="0095633A">
        <w:rPr>
          <w:rFonts w:ascii="仿宋_GB2312" w:hAnsi="宋体" w:hint="eastAsia"/>
          <w:szCs w:val="32"/>
          <w:vertAlign w:val="subscript"/>
        </w:rPr>
        <w:t>18</w:t>
      </w:r>
      <w:r w:rsidR="0095633A">
        <w:rPr>
          <w:rFonts w:ascii="仿宋_GB2312" w:hAnsi="宋体" w:hint="eastAsia"/>
          <w:szCs w:val="32"/>
        </w:rPr>
        <w:t>柱，柱长</w:t>
      </w:r>
      <w:r w:rsidR="0095633A">
        <w:rPr>
          <w:rFonts w:ascii="仿宋_GB2312" w:hAnsi="宋体"/>
          <w:szCs w:val="32"/>
        </w:rPr>
        <w:t>10</w:t>
      </w:r>
      <w:r w:rsidR="0095633A">
        <w:rPr>
          <w:rFonts w:ascii="仿宋_GB2312" w:hAnsi="宋体" w:hint="eastAsia"/>
          <w:szCs w:val="32"/>
        </w:rPr>
        <w:t>0 mm，内径</w:t>
      </w:r>
      <w:r w:rsidR="0095633A">
        <w:rPr>
          <w:rFonts w:ascii="仿宋_GB2312" w:hAnsi="宋体"/>
          <w:szCs w:val="32"/>
        </w:rPr>
        <w:t>2.1</w:t>
      </w:r>
      <w:r w:rsidR="0095633A">
        <w:rPr>
          <w:rFonts w:ascii="仿宋_GB2312" w:hAnsi="宋体" w:hint="eastAsia"/>
          <w:szCs w:val="32"/>
        </w:rPr>
        <w:t xml:space="preserve"> mm，粒径</w:t>
      </w:r>
      <w:r w:rsidR="0095633A">
        <w:rPr>
          <w:rFonts w:ascii="仿宋_GB2312" w:hAnsi="宋体"/>
          <w:szCs w:val="32"/>
        </w:rPr>
        <w:t>1.9</w:t>
      </w:r>
      <w:r w:rsidR="0095633A">
        <w:rPr>
          <w:rFonts w:ascii="仿宋_GB2312" w:hAnsi="宋体" w:hint="eastAsia"/>
          <w:szCs w:val="32"/>
        </w:rPr>
        <w:t xml:space="preserve"> μm，或同等性能的色谱柱；</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检测器：</w:t>
      </w:r>
      <w:r>
        <w:rPr>
          <w:rFonts w:ascii="仿宋_GB2312" w:hAnsi="宋体" w:hint="eastAsia"/>
          <w:szCs w:val="32"/>
        </w:rPr>
        <w:t>二极管阵列检测器或紫外检测器</w:t>
      </w:r>
      <w:r w:rsidR="0095633A">
        <w:rPr>
          <w:rFonts w:ascii="仿宋_GB2312" w:hAnsi="宋体" w:hint="eastAsia"/>
          <w:szCs w:val="32"/>
        </w:rPr>
        <w:t>；</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检测波长：280nm；</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流动相：乙腈-0.1%磷酸（40</w:t>
      </w:r>
      <w:r w:rsidR="0095633A" w:rsidRPr="0095633A">
        <w:rPr>
          <w:rFonts w:ascii="仿宋_GB2312" w:hAnsi="宋体" w:hint="eastAsia"/>
          <w:color w:val="000000" w:themeColor="text1"/>
          <w:szCs w:val="32"/>
        </w:rPr>
        <w:t>∶</w:t>
      </w:r>
      <w:r>
        <w:rPr>
          <w:rFonts w:ascii="仿宋_GB2312" w:hAnsi="宋体" w:hint="eastAsia"/>
          <w:color w:val="000000" w:themeColor="text1"/>
          <w:szCs w:val="32"/>
        </w:rPr>
        <w:t>60）；</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流速：0.25m</w:t>
      </w:r>
      <w:r w:rsidR="0095633A">
        <w:rPr>
          <w:rFonts w:ascii="仿宋_GB2312" w:hAnsi="宋体"/>
          <w:color w:val="000000" w:themeColor="text1"/>
          <w:szCs w:val="32"/>
        </w:rPr>
        <w:t>L</w:t>
      </w:r>
      <w:r>
        <w:rPr>
          <w:rFonts w:ascii="仿宋_GB2312" w:hAnsi="宋体" w:hint="eastAsia"/>
          <w:color w:val="000000" w:themeColor="text1"/>
          <w:szCs w:val="32"/>
        </w:rPr>
        <w:t>/min；</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柱温：30℃；</w:t>
      </w:r>
    </w:p>
    <w:p w:rsidR="00EB0CDE" w:rsidRDefault="00934C9B">
      <w:pPr>
        <w:autoSpaceDE w:val="0"/>
        <w:autoSpaceDN w:val="0"/>
        <w:adjustRightInd w:val="0"/>
        <w:spacing w:line="560" w:lineRule="exact"/>
        <w:ind w:firstLine="640"/>
        <w:rPr>
          <w:rFonts w:ascii="仿宋_GB2312" w:hAnsi="宋体"/>
          <w:szCs w:val="32"/>
        </w:rPr>
      </w:pPr>
      <w:r>
        <w:rPr>
          <w:rFonts w:ascii="仿宋_GB2312" w:hAnsi="宋体" w:hint="eastAsia"/>
          <w:color w:val="000000" w:themeColor="text1"/>
          <w:szCs w:val="32"/>
        </w:rPr>
        <w:t>进样量：1μL。</w:t>
      </w:r>
    </w:p>
    <w:p w:rsidR="00EB0CDE" w:rsidRDefault="00934C9B">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lastRenderedPageBreak/>
        <w:t>3、标准曲线的制作</w:t>
      </w:r>
    </w:p>
    <w:p w:rsidR="00EB0CDE" w:rsidRDefault="00934C9B">
      <w:pPr>
        <w:autoSpaceDE w:val="0"/>
        <w:autoSpaceDN w:val="0"/>
        <w:adjustRightInd w:val="0"/>
        <w:spacing w:line="560" w:lineRule="exact"/>
        <w:ind w:firstLine="640"/>
        <w:jc w:val="left"/>
        <w:rPr>
          <w:rFonts w:ascii="仿宋_GB2312" w:hAnsi="宋体"/>
          <w:color w:val="FF0000"/>
          <w:szCs w:val="32"/>
        </w:rPr>
      </w:pPr>
      <w:r>
        <w:rPr>
          <w:rFonts w:ascii="仿宋_GB2312" w:hAnsi="宋体" w:hint="eastAsia"/>
          <w:color w:val="000000" w:themeColor="text1"/>
          <w:szCs w:val="32"/>
        </w:rPr>
        <w:t>分别精密吸取桂皮醛和肉桂酸系列标准工作溶液1μL，注入高效液相色谱仪进行分析（色谱图见图1</w:t>
      </w:r>
      <w:r w:rsidR="00F953E4">
        <w:rPr>
          <w:rFonts w:ascii="仿宋_GB2312" w:hAnsi="宋体" w:hint="eastAsia"/>
          <w:color w:val="000000" w:themeColor="text1"/>
          <w:szCs w:val="32"/>
        </w:rPr>
        <w:t>4</w:t>
      </w:r>
      <w:r>
        <w:rPr>
          <w:rFonts w:ascii="仿宋_GB2312" w:hAnsi="宋体" w:hint="eastAsia"/>
          <w:color w:val="000000" w:themeColor="text1"/>
          <w:szCs w:val="32"/>
        </w:rPr>
        <w:t>），以保留时间定性，测定峰面积。以标准系列工作溶液浓度为横坐标，峰面积为纵坐标绘制标准曲线，计算回归方程。</w:t>
      </w:r>
    </w:p>
    <w:p w:rsidR="00EB0CDE" w:rsidRDefault="00934C9B">
      <w:pPr>
        <w:pStyle w:val="Default"/>
        <w:rPr>
          <w:color w:val="FF0000"/>
        </w:rPr>
      </w:pPr>
      <w:r>
        <w:rPr>
          <w:rFonts w:hint="eastAsia"/>
          <w:noProof/>
          <w:color w:val="FF0000"/>
        </w:rPr>
        <w:drawing>
          <wp:inline distT="0" distB="0" distL="114300" distR="114300" wp14:anchorId="1C695750" wp14:editId="104760BF">
            <wp:extent cx="5685790" cy="2602865"/>
            <wp:effectExtent l="0" t="0" r="10160" b="6985"/>
            <wp:docPr id="1" name="图片 1" descr="标准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标准样"/>
                    <pic:cNvPicPr>
                      <a:picLocks noChangeAspect="1"/>
                    </pic:cNvPicPr>
                  </pic:nvPicPr>
                  <pic:blipFill>
                    <a:blip r:embed="rId26"/>
                    <a:stretch>
                      <a:fillRect/>
                    </a:stretch>
                  </pic:blipFill>
                  <pic:spPr>
                    <a:xfrm>
                      <a:off x="0" y="0"/>
                      <a:ext cx="5685790" cy="2602865"/>
                    </a:xfrm>
                    <a:prstGeom prst="rect">
                      <a:avLst/>
                    </a:prstGeom>
                  </pic:spPr>
                </pic:pic>
              </a:graphicData>
            </a:graphic>
          </wp:inline>
        </w:drawing>
      </w:r>
    </w:p>
    <w:p w:rsidR="00EB0CDE" w:rsidRPr="0095633A" w:rsidRDefault="00934C9B">
      <w:pPr>
        <w:autoSpaceDE w:val="0"/>
        <w:autoSpaceDN w:val="0"/>
        <w:adjustRightInd w:val="0"/>
        <w:spacing w:line="360" w:lineRule="auto"/>
        <w:ind w:firstLineChars="0" w:firstLine="0"/>
        <w:jc w:val="center"/>
        <w:rPr>
          <w:rFonts w:ascii="仿宋_GB2312" w:hAnsi="宋体"/>
          <w:color w:val="000000" w:themeColor="text1"/>
          <w:szCs w:val="32"/>
        </w:rPr>
      </w:pPr>
      <w:r w:rsidRPr="0095633A">
        <w:rPr>
          <w:rFonts w:eastAsia="黑体" w:hint="eastAsia"/>
          <w:color w:val="000000" w:themeColor="text1"/>
          <w:szCs w:val="32"/>
        </w:rPr>
        <w:t>图</w:t>
      </w:r>
      <w:r w:rsidRPr="0095633A">
        <w:rPr>
          <w:rFonts w:eastAsia="黑体" w:hint="eastAsia"/>
          <w:color w:val="000000" w:themeColor="text1"/>
          <w:szCs w:val="32"/>
        </w:rPr>
        <w:t>1</w:t>
      </w:r>
      <w:r w:rsidR="00F953E4">
        <w:rPr>
          <w:rFonts w:eastAsia="黑体" w:hint="eastAsia"/>
          <w:color w:val="000000" w:themeColor="text1"/>
          <w:szCs w:val="32"/>
        </w:rPr>
        <w:t>4</w:t>
      </w:r>
      <w:r w:rsidRPr="0095633A">
        <w:rPr>
          <w:rFonts w:eastAsia="黑体"/>
          <w:color w:val="000000" w:themeColor="text1"/>
          <w:szCs w:val="32"/>
        </w:rPr>
        <w:t xml:space="preserve"> </w:t>
      </w:r>
      <w:r w:rsidRPr="0095633A">
        <w:rPr>
          <w:rFonts w:eastAsia="黑体" w:hint="eastAsia"/>
          <w:color w:val="000000" w:themeColor="text1"/>
          <w:szCs w:val="32"/>
        </w:rPr>
        <w:t xml:space="preserve"> </w:t>
      </w:r>
      <w:r w:rsidRPr="0095633A">
        <w:rPr>
          <w:rFonts w:eastAsia="黑体" w:hint="eastAsia"/>
          <w:color w:val="000000" w:themeColor="text1"/>
          <w:szCs w:val="32"/>
        </w:rPr>
        <w:t>桂皮醛和肉桂酸混合</w:t>
      </w:r>
      <w:r w:rsidRPr="0095633A">
        <w:rPr>
          <w:rFonts w:eastAsia="黑体"/>
          <w:color w:val="000000" w:themeColor="text1"/>
          <w:szCs w:val="32"/>
        </w:rPr>
        <w:t>标准溶液色谱图</w:t>
      </w:r>
    </w:p>
    <w:p w:rsidR="00EB0CDE" w:rsidRDefault="00934C9B">
      <w:pPr>
        <w:autoSpaceDE w:val="0"/>
        <w:autoSpaceDN w:val="0"/>
        <w:adjustRightInd w:val="0"/>
        <w:spacing w:line="360" w:lineRule="auto"/>
        <w:ind w:firstLine="640"/>
        <w:jc w:val="left"/>
        <w:rPr>
          <w:rFonts w:ascii="仿宋_GB2312" w:hAnsi="宋体"/>
          <w:color w:val="000000" w:themeColor="text1"/>
          <w:szCs w:val="32"/>
        </w:rPr>
      </w:pPr>
      <w:r>
        <w:rPr>
          <w:rFonts w:ascii="仿宋_GB2312" w:hAnsi="宋体" w:hint="eastAsia"/>
          <w:color w:val="000000" w:themeColor="text1"/>
          <w:szCs w:val="32"/>
        </w:rPr>
        <w:t>4、试样溶液的测定</w:t>
      </w:r>
    </w:p>
    <w:p w:rsidR="00EB0CDE" w:rsidRDefault="00934C9B">
      <w:pPr>
        <w:autoSpaceDE w:val="0"/>
        <w:autoSpaceDN w:val="0"/>
        <w:adjustRightInd w:val="0"/>
        <w:spacing w:line="560" w:lineRule="exact"/>
        <w:ind w:firstLine="640"/>
        <w:jc w:val="left"/>
        <w:rPr>
          <w:rFonts w:ascii="仿宋_GB2312" w:hAnsi="宋体"/>
          <w:color w:val="000000" w:themeColor="text1"/>
          <w:szCs w:val="32"/>
        </w:rPr>
      </w:pPr>
      <w:r>
        <w:rPr>
          <w:rFonts w:ascii="仿宋_GB2312" w:hAnsi="宋体" w:hint="eastAsia"/>
          <w:color w:val="000000" w:themeColor="text1"/>
          <w:szCs w:val="32"/>
        </w:rPr>
        <w:t>在相同色谱条件下，将待测试样溶液分别注入液相色谱仪进行分析（色谱图见图</w:t>
      </w:r>
      <w:r w:rsidR="00F953E4">
        <w:rPr>
          <w:rFonts w:ascii="仿宋_GB2312" w:hAnsi="宋体" w:hint="eastAsia"/>
          <w:color w:val="000000" w:themeColor="text1"/>
          <w:szCs w:val="32"/>
        </w:rPr>
        <w:t>15</w:t>
      </w:r>
      <w:r>
        <w:rPr>
          <w:rFonts w:ascii="仿宋_GB2312" w:hAnsi="宋体" w:hint="eastAsia"/>
          <w:color w:val="000000" w:themeColor="text1"/>
          <w:szCs w:val="32"/>
        </w:rPr>
        <w:t>），以保留时间定性，根据峰面积外标法定量，根据标准曲线回归方程计算待测试样溶液中桂皮醛和肉桂酸的浓度。</w:t>
      </w:r>
    </w:p>
    <w:p w:rsidR="00EB0CDE" w:rsidRDefault="00934C9B">
      <w:pPr>
        <w:pStyle w:val="Default"/>
        <w:rPr>
          <w:color w:val="000000" w:themeColor="text1"/>
        </w:rPr>
      </w:pPr>
      <w:r>
        <w:rPr>
          <w:rFonts w:hint="eastAsia"/>
          <w:noProof/>
          <w:color w:val="000000" w:themeColor="text1"/>
        </w:rPr>
        <w:lastRenderedPageBreak/>
        <w:drawing>
          <wp:inline distT="0" distB="0" distL="114300" distR="114300" wp14:anchorId="1D573A35" wp14:editId="3660CD49">
            <wp:extent cx="5681980" cy="2626360"/>
            <wp:effectExtent l="0" t="0" r="13970" b="2540"/>
            <wp:docPr id="2" name="图片 2" descr="E:/电脑桌面/4项团体标准/肉桂验证/肉桂11.10~11.17/样品.png样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电脑桌面/4项团体标准/肉桂验证/肉桂11.10~11.17/样品.png样品"/>
                    <pic:cNvPicPr>
                      <a:picLocks noChangeAspect="1"/>
                    </pic:cNvPicPr>
                  </pic:nvPicPr>
                  <pic:blipFill>
                    <a:blip r:embed="rId27"/>
                    <a:srcRect l="1148" r="1148"/>
                    <a:stretch>
                      <a:fillRect/>
                    </a:stretch>
                  </pic:blipFill>
                  <pic:spPr>
                    <a:xfrm>
                      <a:off x="0" y="0"/>
                      <a:ext cx="5681980" cy="2626360"/>
                    </a:xfrm>
                    <a:prstGeom prst="rect">
                      <a:avLst/>
                    </a:prstGeom>
                  </pic:spPr>
                </pic:pic>
              </a:graphicData>
            </a:graphic>
          </wp:inline>
        </w:drawing>
      </w:r>
    </w:p>
    <w:p w:rsidR="00EB0CDE" w:rsidRDefault="00934C9B">
      <w:pPr>
        <w:autoSpaceDE w:val="0"/>
        <w:autoSpaceDN w:val="0"/>
        <w:adjustRightInd w:val="0"/>
        <w:spacing w:line="560" w:lineRule="exact"/>
        <w:ind w:firstLine="640"/>
        <w:jc w:val="center"/>
        <w:rPr>
          <w:rFonts w:ascii="仿宋_GB2312" w:hAnsi="宋体"/>
          <w:b/>
          <w:color w:val="000000" w:themeColor="text1"/>
          <w:szCs w:val="32"/>
        </w:rPr>
      </w:pPr>
      <w:r>
        <w:rPr>
          <w:rFonts w:eastAsia="黑体" w:hint="eastAsia"/>
          <w:color w:val="000000" w:themeColor="text1"/>
          <w:szCs w:val="32"/>
        </w:rPr>
        <w:t>图</w:t>
      </w:r>
      <w:r w:rsidR="00F953E4">
        <w:rPr>
          <w:rFonts w:eastAsia="黑体" w:hint="eastAsia"/>
          <w:color w:val="000000" w:themeColor="text1"/>
          <w:szCs w:val="32"/>
        </w:rPr>
        <w:t>15</w:t>
      </w:r>
      <w:r>
        <w:rPr>
          <w:rFonts w:eastAsia="黑体"/>
          <w:color w:val="000000" w:themeColor="text1"/>
          <w:szCs w:val="32"/>
        </w:rPr>
        <w:t xml:space="preserve"> </w:t>
      </w:r>
      <w:r>
        <w:rPr>
          <w:rFonts w:eastAsia="黑体" w:hint="eastAsia"/>
          <w:color w:val="000000" w:themeColor="text1"/>
          <w:szCs w:val="32"/>
        </w:rPr>
        <w:t>试样</w:t>
      </w:r>
      <w:r>
        <w:rPr>
          <w:rFonts w:eastAsia="黑体"/>
          <w:color w:val="000000" w:themeColor="text1"/>
          <w:szCs w:val="32"/>
        </w:rPr>
        <w:t>溶液色谱图</w:t>
      </w:r>
    </w:p>
    <w:p w:rsidR="00EB0CDE" w:rsidRDefault="00934C9B">
      <w:pPr>
        <w:autoSpaceDE w:val="0"/>
        <w:autoSpaceDN w:val="0"/>
        <w:adjustRightInd w:val="0"/>
        <w:spacing w:line="560" w:lineRule="exact"/>
        <w:ind w:firstLine="640"/>
        <w:rPr>
          <w:rFonts w:ascii="楷体_GB2312" w:eastAsia="楷体_GB2312" w:hAnsi="宋体"/>
          <w:color w:val="000000" w:themeColor="text1"/>
          <w:szCs w:val="28"/>
        </w:rPr>
      </w:pPr>
      <w:r>
        <w:rPr>
          <w:rFonts w:ascii="楷体_GB2312" w:eastAsia="楷体_GB2312" w:hAnsi="宋体" w:hint="eastAsia"/>
          <w:color w:val="000000" w:themeColor="text1"/>
          <w:szCs w:val="28"/>
        </w:rPr>
        <w:t>（四）实验室</w:t>
      </w:r>
      <w:proofErr w:type="gramStart"/>
      <w:r>
        <w:rPr>
          <w:rFonts w:ascii="楷体_GB2312" w:eastAsia="楷体_GB2312" w:hAnsi="宋体" w:hint="eastAsia"/>
          <w:color w:val="000000" w:themeColor="text1"/>
          <w:szCs w:val="28"/>
        </w:rPr>
        <w:t>间方法</w:t>
      </w:r>
      <w:proofErr w:type="gramEnd"/>
      <w:r>
        <w:rPr>
          <w:rFonts w:ascii="楷体_GB2312" w:eastAsia="楷体_GB2312" w:hAnsi="宋体" w:hint="eastAsia"/>
          <w:color w:val="000000" w:themeColor="text1"/>
          <w:szCs w:val="28"/>
        </w:rPr>
        <w:t>确认</w:t>
      </w:r>
    </w:p>
    <w:p w:rsidR="00EB0CDE" w:rsidRDefault="00934C9B">
      <w:pPr>
        <w:autoSpaceDE w:val="0"/>
        <w:autoSpaceDN w:val="0"/>
        <w:adjustRightInd w:val="0"/>
        <w:spacing w:line="560" w:lineRule="exact"/>
        <w:ind w:firstLine="640"/>
        <w:rPr>
          <w:rFonts w:ascii="仿宋_GB2312" w:hAnsi="宋体"/>
          <w:color w:val="000000" w:themeColor="text1"/>
          <w:szCs w:val="32"/>
        </w:rPr>
      </w:pPr>
      <w:r>
        <w:rPr>
          <w:rFonts w:ascii="仿宋_GB2312" w:hAnsi="宋体" w:hint="eastAsia"/>
          <w:color w:val="000000" w:themeColor="text1"/>
          <w:szCs w:val="32"/>
        </w:rPr>
        <w:t>依据方法标准验证要求，</w:t>
      </w:r>
      <w:r w:rsidRPr="00136612">
        <w:rPr>
          <w:rFonts w:ascii="仿宋_GB2312" w:hAnsi="宋体" w:hint="eastAsia"/>
          <w:color w:val="000000" w:themeColor="text1"/>
          <w:szCs w:val="32"/>
        </w:rPr>
        <w:t>组织玉林市食品药品检验检测中心（以下简称玉林中心）、梧州市食品药品检测所（以下简称梧州所）、</w:t>
      </w:r>
      <w:r w:rsidR="00136612" w:rsidRPr="00136612">
        <w:rPr>
          <w:rFonts w:ascii="仿宋_GB2312" w:hAnsi="宋体" w:hint="eastAsia"/>
          <w:color w:val="000000" w:themeColor="text1"/>
          <w:szCs w:val="32"/>
        </w:rPr>
        <w:t>柳州市质量检验检测研究中心（以下简称柳州中心）</w:t>
      </w:r>
      <w:r w:rsidRPr="00136612">
        <w:rPr>
          <w:rFonts w:ascii="仿宋_GB2312" w:hAnsi="宋体" w:hint="eastAsia"/>
          <w:color w:val="000000" w:themeColor="text1"/>
          <w:szCs w:val="32"/>
        </w:rPr>
        <w:t>及广电计量检测（南宁）有限公司（以下简称广电计量）共</w:t>
      </w:r>
      <w:r>
        <w:rPr>
          <w:rFonts w:ascii="仿宋_GB2312" w:hAnsi="宋体" w:hint="eastAsia"/>
          <w:color w:val="000000" w:themeColor="text1"/>
          <w:szCs w:val="32"/>
        </w:rPr>
        <w:t>4家实验室，开展了实验室</w:t>
      </w:r>
      <w:proofErr w:type="gramStart"/>
      <w:r>
        <w:rPr>
          <w:rFonts w:ascii="仿宋_GB2312" w:hAnsi="宋体" w:hint="eastAsia"/>
          <w:color w:val="000000" w:themeColor="text1"/>
          <w:szCs w:val="32"/>
        </w:rPr>
        <w:t>间方法</w:t>
      </w:r>
      <w:proofErr w:type="gramEnd"/>
      <w:r>
        <w:rPr>
          <w:rFonts w:ascii="仿宋_GB2312" w:hAnsi="宋体" w:hint="eastAsia"/>
          <w:color w:val="000000" w:themeColor="text1"/>
          <w:szCs w:val="32"/>
        </w:rPr>
        <w:t>确认。验证内容包括方法的线性范围、检出限、定量限、精密度、重复性、准确度（回收率）以及实际样品测定。</w:t>
      </w:r>
    </w:p>
    <w:p w:rsidR="00EB0CDE" w:rsidRDefault="00934C9B">
      <w:pPr>
        <w:autoSpaceDE w:val="0"/>
        <w:autoSpaceDN w:val="0"/>
        <w:adjustRightInd w:val="0"/>
        <w:spacing w:line="560" w:lineRule="exact"/>
        <w:ind w:firstLine="640"/>
        <w:jc w:val="left"/>
        <w:rPr>
          <w:rFonts w:ascii="仿宋_GB2312" w:hAnsi="宋体"/>
          <w:color w:val="000000" w:themeColor="text1"/>
          <w:szCs w:val="32"/>
        </w:rPr>
      </w:pPr>
      <w:r>
        <w:rPr>
          <w:rFonts w:ascii="仿宋_GB2312" w:hAnsi="宋体" w:hint="eastAsia"/>
          <w:color w:val="000000" w:themeColor="text1"/>
          <w:szCs w:val="32"/>
        </w:rPr>
        <w:t>1、标准曲线的线性关系</w:t>
      </w:r>
    </w:p>
    <w:p w:rsidR="00EB0CDE" w:rsidRPr="00A34369" w:rsidRDefault="00934C9B">
      <w:pPr>
        <w:autoSpaceDE w:val="0"/>
        <w:autoSpaceDN w:val="0"/>
        <w:adjustRightInd w:val="0"/>
        <w:spacing w:line="560" w:lineRule="exact"/>
        <w:ind w:firstLineChars="0" w:firstLine="640"/>
        <w:jc w:val="left"/>
        <w:rPr>
          <w:rFonts w:ascii="仿宋_GB2312" w:hAnsi="宋体"/>
          <w:color w:val="000000" w:themeColor="text1"/>
          <w:szCs w:val="32"/>
        </w:rPr>
      </w:pPr>
      <w:r>
        <w:rPr>
          <w:rFonts w:ascii="仿宋_GB2312" w:hAnsi="宋体" w:hint="eastAsia"/>
          <w:color w:val="000000" w:themeColor="text1"/>
          <w:szCs w:val="32"/>
        </w:rPr>
        <w:t>分别精密吸取桂皮醛和肉桂酸系列标准工作溶液1 μL，注入高效液相色</w:t>
      </w:r>
      <w:r w:rsidRPr="00A34369">
        <w:rPr>
          <w:rFonts w:ascii="仿宋_GB2312" w:hAnsi="宋体" w:hint="eastAsia"/>
          <w:color w:val="000000" w:themeColor="text1"/>
          <w:szCs w:val="32"/>
        </w:rPr>
        <w:t>谱仪进行分析，依据保留时间定性，并测定其峰面积。以标准工作溶液浓度为横坐标、峰面积为纵坐标绘制标准曲线，并计算回归方程。结果如</w:t>
      </w:r>
      <w:r w:rsidRPr="00A34369">
        <w:rPr>
          <w:rFonts w:ascii="仿宋_GB2312" w:hAnsi="宋体"/>
          <w:color w:val="000000" w:themeColor="text1"/>
          <w:szCs w:val="32"/>
        </w:rPr>
        <w:t>表</w:t>
      </w:r>
      <w:r w:rsidRPr="00A34369">
        <w:rPr>
          <w:rFonts w:ascii="仿宋_GB2312" w:hAnsi="宋体" w:hint="eastAsia"/>
          <w:color w:val="000000" w:themeColor="text1"/>
          <w:szCs w:val="32"/>
        </w:rPr>
        <w:t>3所示：4家实验室在各自设定的浓度范围内，桂皮醛和肉桂酸均呈现良好的线性关系，相关系数r均大于0.999。</w:t>
      </w:r>
    </w:p>
    <w:p w:rsidR="00EB0CDE" w:rsidRPr="00A34369" w:rsidRDefault="00934C9B">
      <w:pPr>
        <w:autoSpaceDE w:val="0"/>
        <w:autoSpaceDN w:val="0"/>
        <w:adjustRightInd w:val="0"/>
        <w:spacing w:afterLines="50" w:after="156" w:line="560" w:lineRule="exact"/>
        <w:ind w:firstLineChars="0" w:firstLine="0"/>
        <w:jc w:val="center"/>
        <w:rPr>
          <w:rFonts w:eastAsia="黑体"/>
          <w:color w:val="000000" w:themeColor="text1"/>
          <w:szCs w:val="32"/>
        </w:rPr>
      </w:pPr>
      <w:r w:rsidRPr="00A34369">
        <w:rPr>
          <w:rFonts w:eastAsia="黑体" w:hint="eastAsia"/>
          <w:color w:val="000000" w:themeColor="text1"/>
          <w:szCs w:val="32"/>
        </w:rPr>
        <w:t>表</w:t>
      </w:r>
      <w:r w:rsidRPr="00A34369">
        <w:rPr>
          <w:rFonts w:eastAsia="黑体" w:hint="eastAsia"/>
          <w:color w:val="000000" w:themeColor="text1"/>
          <w:szCs w:val="32"/>
        </w:rPr>
        <w:t>3</w:t>
      </w:r>
      <w:r w:rsidRPr="00A34369">
        <w:rPr>
          <w:rFonts w:eastAsia="黑体" w:hint="eastAsia"/>
          <w:color w:val="000000" w:themeColor="text1"/>
          <w:szCs w:val="32"/>
        </w:rPr>
        <w:t>：方法标准</w:t>
      </w:r>
      <w:r w:rsidRPr="00A34369">
        <w:rPr>
          <w:rFonts w:eastAsia="黑体"/>
          <w:color w:val="000000" w:themeColor="text1"/>
          <w:szCs w:val="32"/>
        </w:rPr>
        <w:t>曲线</w:t>
      </w:r>
      <w:r w:rsidRPr="00A34369">
        <w:rPr>
          <w:rFonts w:eastAsia="黑体" w:hint="eastAsia"/>
          <w:color w:val="000000" w:themeColor="text1"/>
          <w:szCs w:val="32"/>
        </w:rPr>
        <w:t>的相关系数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356"/>
        <w:gridCol w:w="1205"/>
        <w:gridCol w:w="1356"/>
        <w:gridCol w:w="1424"/>
        <w:gridCol w:w="1064"/>
        <w:gridCol w:w="1277"/>
      </w:tblGrid>
      <w:tr w:rsidR="00A34369" w:rsidRPr="00A34369" w:rsidTr="00A34369">
        <w:trPr>
          <w:trHeight w:val="454"/>
          <w:jc w:val="center"/>
        </w:trPr>
        <w:tc>
          <w:tcPr>
            <w:tcW w:w="813"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b/>
                <w:color w:val="000000" w:themeColor="text1"/>
                <w:sz w:val="24"/>
              </w:rPr>
              <w:lastRenderedPageBreak/>
              <w:t>验证机构</w:t>
            </w:r>
          </w:p>
        </w:tc>
        <w:tc>
          <w:tcPr>
            <w:tcW w:w="739"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b/>
                <w:color w:val="000000" w:themeColor="text1"/>
                <w:sz w:val="24"/>
              </w:rPr>
              <w:t>玉林中心</w:t>
            </w:r>
          </w:p>
        </w:tc>
        <w:tc>
          <w:tcPr>
            <w:tcW w:w="657"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b/>
                <w:color w:val="000000" w:themeColor="text1"/>
                <w:sz w:val="24"/>
              </w:rPr>
              <w:t>梧州所</w:t>
            </w:r>
          </w:p>
        </w:tc>
        <w:tc>
          <w:tcPr>
            <w:tcW w:w="739" w:type="pct"/>
            <w:vAlign w:val="center"/>
          </w:tcPr>
          <w:p w:rsidR="00EB0CDE" w:rsidRPr="00A34369" w:rsidRDefault="00136612">
            <w:pPr>
              <w:ind w:firstLineChars="0" w:firstLine="0"/>
              <w:jc w:val="center"/>
              <w:rPr>
                <w:rFonts w:eastAsia="宋体"/>
                <w:b/>
                <w:color w:val="000000" w:themeColor="text1"/>
                <w:sz w:val="24"/>
              </w:rPr>
            </w:pPr>
            <w:r w:rsidRPr="00A34369">
              <w:rPr>
                <w:rFonts w:eastAsia="宋体" w:hint="eastAsia"/>
                <w:b/>
                <w:color w:val="000000" w:themeColor="text1"/>
                <w:sz w:val="24"/>
              </w:rPr>
              <w:t>柳州中心</w:t>
            </w:r>
          </w:p>
        </w:tc>
        <w:tc>
          <w:tcPr>
            <w:tcW w:w="776"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hint="eastAsia"/>
                <w:b/>
                <w:color w:val="000000" w:themeColor="text1"/>
                <w:sz w:val="24"/>
              </w:rPr>
              <w:t>广电计量</w:t>
            </w:r>
          </w:p>
        </w:tc>
        <w:tc>
          <w:tcPr>
            <w:tcW w:w="580"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hint="eastAsia"/>
                <w:b/>
                <w:color w:val="000000" w:themeColor="text1"/>
                <w:sz w:val="24"/>
              </w:rPr>
              <w:t>平均值</w:t>
            </w:r>
          </w:p>
        </w:tc>
        <w:tc>
          <w:tcPr>
            <w:tcW w:w="697" w:type="pct"/>
            <w:vAlign w:val="center"/>
          </w:tcPr>
          <w:p w:rsidR="00EB0CDE" w:rsidRPr="00A34369" w:rsidRDefault="00934C9B">
            <w:pPr>
              <w:ind w:firstLineChars="0" w:firstLine="0"/>
              <w:jc w:val="center"/>
              <w:rPr>
                <w:rFonts w:eastAsia="宋体"/>
                <w:b/>
                <w:color w:val="000000" w:themeColor="text1"/>
                <w:sz w:val="24"/>
              </w:rPr>
            </w:pPr>
            <w:proofErr w:type="gramStart"/>
            <w:r w:rsidRPr="00A34369">
              <w:rPr>
                <w:rFonts w:eastAsia="宋体" w:hint="eastAsia"/>
                <w:b/>
                <w:color w:val="000000" w:themeColor="text1"/>
                <w:sz w:val="24"/>
              </w:rPr>
              <w:t>RSD(</w:t>
            </w:r>
            <w:proofErr w:type="gramEnd"/>
            <w:r w:rsidRPr="00A34369">
              <w:rPr>
                <w:rFonts w:eastAsia="宋体" w:hint="eastAsia"/>
                <w:b/>
                <w:color w:val="000000" w:themeColor="text1"/>
                <w:sz w:val="24"/>
              </w:rPr>
              <w:t>%)</w:t>
            </w:r>
          </w:p>
        </w:tc>
      </w:tr>
      <w:tr w:rsidR="00A34369" w:rsidRPr="00A34369" w:rsidTr="00A34369">
        <w:trPr>
          <w:trHeight w:val="454"/>
          <w:jc w:val="center"/>
        </w:trPr>
        <w:tc>
          <w:tcPr>
            <w:tcW w:w="813"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肉桂酸</w:t>
            </w:r>
          </w:p>
        </w:tc>
        <w:tc>
          <w:tcPr>
            <w:tcW w:w="739"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0.99984</w:t>
            </w:r>
          </w:p>
        </w:tc>
        <w:tc>
          <w:tcPr>
            <w:tcW w:w="65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0.999</w:t>
            </w:r>
            <w:r w:rsidRPr="00A34369">
              <w:rPr>
                <w:rFonts w:eastAsia="宋体" w:hint="eastAsia"/>
                <w:color w:val="000000" w:themeColor="text1"/>
                <w:sz w:val="24"/>
              </w:rPr>
              <w:t>90</w:t>
            </w:r>
          </w:p>
        </w:tc>
        <w:tc>
          <w:tcPr>
            <w:tcW w:w="739"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0.99937</w:t>
            </w:r>
          </w:p>
        </w:tc>
        <w:tc>
          <w:tcPr>
            <w:tcW w:w="776" w:type="pct"/>
            <w:vAlign w:val="center"/>
          </w:tcPr>
          <w:p w:rsidR="00EB0CDE" w:rsidRPr="00A34369" w:rsidRDefault="00934C9B">
            <w:pPr>
              <w:ind w:firstLineChars="0" w:firstLine="0"/>
              <w:jc w:val="center"/>
              <w:rPr>
                <w:color w:val="000000" w:themeColor="text1"/>
                <w:sz w:val="24"/>
              </w:rPr>
            </w:pPr>
            <w:r w:rsidRPr="00A34369">
              <w:rPr>
                <w:rFonts w:hint="eastAsia"/>
                <w:color w:val="000000" w:themeColor="text1"/>
                <w:sz w:val="24"/>
              </w:rPr>
              <w:t>0.99954</w:t>
            </w:r>
          </w:p>
        </w:tc>
        <w:tc>
          <w:tcPr>
            <w:tcW w:w="580" w:type="pct"/>
            <w:vAlign w:val="center"/>
          </w:tcPr>
          <w:p w:rsidR="00EB0CDE" w:rsidRPr="00A34369" w:rsidRDefault="00934C9B">
            <w:pPr>
              <w:ind w:firstLineChars="0" w:firstLine="0"/>
              <w:rPr>
                <w:color w:val="000000" w:themeColor="text1"/>
                <w:sz w:val="24"/>
              </w:rPr>
            </w:pPr>
            <w:r w:rsidRPr="00A34369">
              <w:rPr>
                <w:rFonts w:hint="eastAsia"/>
                <w:color w:val="000000" w:themeColor="text1"/>
                <w:sz w:val="24"/>
              </w:rPr>
              <w:t>0.99966</w:t>
            </w:r>
          </w:p>
        </w:tc>
        <w:tc>
          <w:tcPr>
            <w:tcW w:w="69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0.02</w:t>
            </w:r>
          </w:p>
        </w:tc>
      </w:tr>
      <w:tr w:rsidR="00A34369" w:rsidRPr="00A34369" w:rsidTr="00A34369">
        <w:trPr>
          <w:trHeight w:val="454"/>
          <w:jc w:val="center"/>
        </w:trPr>
        <w:tc>
          <w:tcPr>
            <w:tcW w:w="813"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桂皮醛</w:t>
            </w:r>
          </w:p>
        </w:tc>
        <w:tc>
          <w:tcPr>
            <w:tcW w:w="739"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0.99980</w:t>
            </w:r>
          </w:p>
        </w:tc>
        <w:tc>
          <w:tcPr>
            <w:tcW w:w="657" w:type="pct"/>
            <w:vAlign w:val="center"/>
          </w:tcPr>
          <w:p w:rsidR="00EB0CDE" w:rsidRPr="00A34369" w:rsidRDefault="00934C9B">
            <w:pPr>
              <w:ind w:firstLineChars="0" w:firstLine="0"/>
              <w:jc w:val="center"/>
              <w:rPr>
                <w:color w:val="000000" w:themeColor="text1"/>
                <w:sz w:val="24"/>
              </w:rPr>
            </w:pPr>
            <w:r w:rsidRPr="00A34369">
              <w:rPr>
                <w:rFonts w:hint="eastAsia"/>
                <w:color w:val="000000" w:themeColor="text1"/>
                <w:sz w:val="24"/>
              </w:rPr>
              <w:t>0.99967</w:t>
            </w:r>
          </w:p>
        </w:tc>
        <w:tc>
          <w:tcPr>
            <w:tcW w:w="739" w:type="pct"/>
            <w:vAlign w:val="center"/>
          </w:tcPr>
          <w:p w:rsidR="00EB0CDE" w:rsidRPr="00A34369" w:rsidRDefault="00934C9B">
            <w:pPr>
              <w:ind w:firstLineChars="0" w:firstLine="0"/>
              <w:jc w:val="center"/>
              <w:rPr>
                <w:color w:val="000000" w:themeColor="text1"/>
                <w:sz w:val="24"/>
              </w:rPr>
            </w:pPr>
            <w:r w:rsidRPr="00A34369">
              <w:rPr>
                <w:rFonts w:hint="eastAsia"/>
                <w:color w:val="000000" w:themeColor="text1"/>
                <w:sz w:val="24"/>
              </w:rPr>
              <w:t>0.99938</w:t>
            </w:r>
          </w:p>
        </w:tc>
        <w:tc>
          <w:tcPr>
            <w:tcW w:w="776" w:type="pct"/>
            <w:vAlign w:val="center"/>
          </w:tcPr>
          <w:p w:rsidR="00EB0CDE" w:rsidRPr="00A34369" w:rsidRDefault="00934C9B">
            <w:pPr>
              <w:ind w:firstLineChars="0" w:firstLine="0"/>
              <w:jc w:val="center"/>
              <w:rPr>
                <w:color w:val="000000" w:themeColor="text1"/>
                <w:sz w:val="24"/>
              </w:rPr>
            </w:pPr>
            <w:r w:rsidRPr="00A34369">
              <w:rPr>
                <w:rFonts w:hint="eastAsia"/>
                <w:color w:val="000000" w:themeColor="text1"/>
                <w:sz w:val="24"/>
              </w:rPr>
              <w:t>0.99953</w:t>
            </w:r>
          </w:p>
        </w:tc>
        <w:tc>
          <w:tcPr>
            <w:tcW w:w="580" w:type="pct"/>
            <w:vAlign w:val="center"/>
          </w:tcPr>
          <w:p w:rsidR="00EB0CDE" w:rsidRPr="00A34369" w:rsidRDefault="00934C9B">
            <w:pPr>
              <w:ind w:firstLineChars="0" w:firstLine="0"/>
              <w:rPr>
                <w:color w:val="000000" w:themeColor="text1"/>
                <w:sz w:val="24"/>
              </w:rPr>
            </w:pPr>
            <w:r w:rsidRPr="00A34369">
              <w:rPr>
                <w:rFonts w:hint="eastAsia"/>
                <w:color w:val="000000" w:themeColor="text1"/>
                <w:sz w:val="24"/>
              </w:rPr>
              <w:t>0.99960</w:t>
            </w:r>
          </w:p>
        </w:tc>
        <w:tc>
          <w:tcPr>
            <w:tcW w:w="69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0.02</w:t>
            </w:r>
          </w:p>
        </w:tc>
      </w:tr>
    </w:tbl>
    <w:p w:rsidR="00EB0CDE" w:rsidRPr="00A34369" w:rsidRDefault="00934C9B">
      <w:pPr>
        <w:pStyle w:val="Default"/>
        <w:ind w:firstLineChars="200" w:firstLine="640"/>
        <w:rPr>
          <w:rFonts w:ascii="仿宋_GB2312" w:eastAsia="仿宋_GB2312" w:hAnsi="宋体" w:cs="Times New Roman"/>
          <w:color w:val="000000" w:themeColor="text1"/>
          <w:kern w:val="2"/>
          <w:sz w:val="32"/>
          <w:szCs w:val="32"/>
        </w:rPr>
      </w:pPr>
      <w:r w:rsidRPr="00A34369">
        <w:rPr>
          <w:rFonts w:ascii="仿宋_GB2312" w:eastAsia="仿宋_GB2312" w:hAnsi="宋体" w:cs="Times New Roman" w:hint="eastAsia"/>
          <w:color w:val="000000" w:themeColor="text1"/>
          <w:kern w:val="2"/>
          <w:sz w:val="32"/>
          <w:szCs w:val="32"/>
        </w:rPr>
        <w:t>2、方法的定量限</w:t>
      </w:r>
    </w:p>
    <w:p w:rsidR="00EB0CDE" w:rsidRPr="00A34369" w:rsidRDefault="00934C9B">
      <w:pPr>
        <w:pStyle w:val="Default"/>
        <w:ind w:firstLineChars="200" w:firstLine="640"/>
        <w:rPr>
          <w:rFonts w:ascii="仿宋_GB2312" w:eastAsia="仿宋_GB2312" w:hAnsi="宋体" w:cs="Times New Roman"/>
          <w:color w:val="000000" w:themeColor="text1"/>
          <w:kern w:val="2"/>
          <w:sz w:val="32"/>
          <w:szCs w:val="32"/>
        </w:rPr>
      </w:pPr>
      <w:r w:rsidRPr="00A34369">
        <w:rPr>
          <w:rFonts w:ascii="仿宋_GB2312" w:eastAsia="仿宋_GB2312" w:hAnsi="宋体" w:cs="Times New Roman" w:hint="eastAsia"/>
          <w:color w:val="000000" w:themeColor="text1"/>
          <w:kern w:val="2"/>
          <w:sz w:val="32"/>
          <w:szCs w:val="32"/>
        </w:rPr>
        <w:t>定量</w:t>
      </w:r>
      <w:proofErr w:type="gramStart"/>
      <w:r w:rsidRPr="00A34369">
        <w:rPr>
          <w:rFonts w:ascii="仿宋_GB2312" w:eastAsia="仿宋_GB2312" w:hAnsi="宋体" w:cs="Times New Roman" w:hint="eastAsia"/>
          <w:color w:val="000000" w:themeColor="text1"/>
          <w:kern w:val="2"/>
          <w:sz w:val="32"/>
          <w:szCs w:val="32"/>
        </w:rPr>
        <w:t>限采用</w:t>
      </w:r>
      <w:proofErr w:type="gramEnd"/>
      <w:r w:rsidRPr="00A34369">
        <w:rPr>
          <w:rFonts w:ascii="仿宋_GB2312" w:eastAsia="仿宋_GB2312" w:hAnsi="宋体" w:cs="Times New Roman" w:hint="eastAsia"/>
          <w:color w:val="000000" w:themeColor="text1"/>
          <w:kern w:val="2"/>
          <w:sz w:val="32"/>
          <w:szCs w:val="32"/>
        </w:rPr>
        <w:t>标准曲线法，根据仪器自动计算选定色谱峰的信噪比（S/N），以S/N≥10且满足定性要求的最低添加样品浓度作为定量限。</w:t>
      </w:r>
      <w:r w:rsidR="00A34369" w:rsidRPr="00A34369">
        <w:rPr>
          <w:rFonts w:ascii="仿宋_GB2312" w:eastAsia="仿宋_GB2312" w:hAnsi="宋体" w:cs="Times New Roman" w:hint="eastAsia"/>
          <w:color w:val="000000" w:themeColor="text1"/>
          <w:kern w:val="2"/>
          <w:sz w:val="32"/>
          <w:szCs w:val="32"/>
        </w:rPr>
        <w:t>结果如表</w:t>
      </w:r>
      <w:r w:rsidR="00A34369">
        <w:rPr>
          <w:rFonts w:ascii="仿宋_GB2312" w:eastAsia="仿宋_GB2312" w:hAnsi="宋体" w:cs="Times New Roman" w:hint="eastAsia"/>
          <w:color w:val="000000" w:themeColor="text1"/>
          <w:kern w:val="2"/>
          <w:sz w:val="32"/>
          <w:szCs w:val="32"/>
        </w:rPr>
        <w:t>4</w:t>
      </w:r>
      <w:r w:rsidR="00A34369" w:rsidRPr="00A34369">
        <w:rPr>
          <w:rFonts w:ascii="仿宋_GB2312" w:eastAsia="仿宋_GB2312" w:hAnsi="宋体" w:cs="Times New Roman" w:hint="eastAsia"/>
          <w:color w:val="000000" w:themeColor="text1"/>
          <w:kern w:val="2"/>
          <w:sz w:val="32"/>
          <w:szCs w:val="32"/>
        </w:rPr>
        <w:t>所示：</w:t>
      </w:r>
      <w:r w:rsidRPr="00A34369">
        <w:rPr>
          <w:rFonts w:ascii="仿宋_GB2312" w:eastAsia="仿宋_GB2312" w:hAnsi="宋体" w:cs="Times New Roman" w:hint="eastAsia"/>
          <w:color w:val="000000" w:themeColor="text1"/>
          <w:kern w:val="2"/>
          <w:sz w:val="32"/>
          <w:szCs w:val="32"/>
        </w:rPr>
        <w:t>4家实验室测得的桂皮醛和肉桂酸定量限平均值</w:t>
      </w:r>
      <w:r w:rsidR="00A34369">
        <w:rPr>
          <w:rFonts w:ascii="仿宋_GB2312" w:eastAsia="仿宋_GB2312" w:hAnsi="宋体" w:cs="Times New Roman" w:hint="eastAsia"/>
          <w:color w:val="000000" w:themeColor="text1"/>
          <w:kern w:val="2"/>
          <w:sz w:val="32"/>
          <w:szCs w:val="32"/>
        </w:rPr>
        <w:t>均</w:t>
      </w:r>
      <w:r w:rsidRPr="00A34369">
        <w:rPr>
          <w:rFonts w:ascii="仿宋_GB2312" w:eastAsia="仿宋_GB2312" w:hAnsi="宋体" w:cs="Times New Roman" w:hint="eastAsia"/>
          <w:color w:val="000000" w:themeColor="text1"/>
          <w:kern w:val="2"/>
          <w:sz w:val="32"/>
          <w:szCs w:val="32"/>
        </w:rPr>
        <w:t>为0.06%。按照GB/T 32465-2015 化学分析方法验证确认和内部质量控制要求，确定桂皮醛和肉桂</w:t>
      </w:r>
      <w:proofErr w:type="gramStart"/>
      <w:r w:rsidRPr="00A34369">
        <w:rPr>
          <w:rFonts w:ascii="仿宋_GB2312" w:eastAsia="仿宋_GB2312" w:hAnsi="宋体" w:cs="Times New Roman" w:hint="eastAsia"/>
          <w:color w:val="000000" w:themeColor="text1"/>
          <w:kern w:val="2"/>
          <w:sz w:val="32"/>
          <w:szCs w:val="32"/>
        </w:rPr>
        <w:t>酸方法</w:t>
      </w:r>
      <w:proofErr w:type="gramEnd"/>
      <w:r w:rsidRPr="00A34369">
        <w:rPr>
          <w:rFonts w:ascii="仿宋_GB2312" w:eastAsia="仿宋_GB2312" w:hAnsi="宋体" w:cs="Times New Roman" w:hint="eastAsia"/>
          <w:color w:val="000000" w:themeColor="text1"/>
          <w:kern w:val="2"/>
          <w:sz w:val="32"/>
          <w:szCs w:val="32"/>
        </w:rPr>
        <w:t>定量限均为0.0</w:t>
      </w:r>
      <w:r w:rsidR="00A34369">
        <w:rPr>
          <w:rFonts w:ascii="仿宋_GB2312" w:eastAsia="仿宋_GB2312" w:hAnsi="宋体" w:cs="Times New Roman" w:hint="eastAsia"/>
          <w:color w:val="000000" w:themeColor="text1"/>
          <w:kern w:val="2"/>
          <w:sz w:val="32"/>
          <w:szCs w:val="32"/>
        </w:rPr>
        <w:t>7</w:t>
      </w:r>
      <w:r w:rsidRPr="00A34369">
        <w:rPr>
          <w:rFonts w:ascii="仿宋_GB2312" w:eastAsia="仿宋_GB2312" w:hAnsi="宋体" w:cs="Times New Roman" w:hint="eastAsia"/>
          <w:color w:val="000000" w:themeColor="text1"/>
          <w:kern w:val="2"/>
          <w:sz w:val="32"/>
          <w:szCs w:val="32"/>
        </w:rPr>
        <w:t>%。</w:t>
      </w:r>
    </w:p>
    <w:p w:rsidR="00EB0CDE" w:rsidRPr="00A34369" w:rsidRDefault="00934C9B">
      <w:pPr>
        <w:pStyle w:val="Default"/>
        <w:jc w:val="center"/>
        <w:rPr>
          <w:color w:val="000000" w:themeColor="text1"/>
          <w:sz w:val="32"/>
          <w:szCs w:val="32"/>
        </w:rPr>
      </w:pPr>
      <w:r w:rsidRPr="00A34369">
        <w:rPr>
          <w:rFonts w:eastAsia="黑体" w:hint="eastAsia"/>
          <w:color w:val="000000" w:themeColor="text1"/>
          <w:sz w:val="32"/>
          <w:szCs w:val="32"/>
        </w:rPr>
        <w:t>表</w:t>
      </w:r>
      <w:r w:rsidRPr="00A34369">
        <w:rPr>
          <w:rFonts w:eastAsia="黑体" w:hint="eastAsia"/>
          <w:color w:val="000000" w:themeColor="text1"/>
          <w:sz w:val="32"/>
          <w:szCs w:val="32"/>
        </w:rPr>
        <w:t>4</w:t>
      </w:r>
      <w:r w:rsidRPr="00A34369">
        <w:rPr>
          <w:rFonts w:eastAsia="黑体" w:hint="eastAsia"/>
          <w:color w:val="000000" w:themeColor="text1"/>
          <w:sz w:val="32"/>
          <w:szCs w:val="32"/>
        </w:rPr>
        <w:t>：方法的定量限（单位：</w:t>
      </w:r>
      <w:r w:rsidRPr="00A34369">
        <w:rPr>
          <w:rFonts w:eastAsia="黑体" w:hint="eastAsia"/>
          <w:color w:val="000000" w:themeColor="text1"/>
          <w:sz w:val="32"/>
          <w:szCs w:val="32"/>
        </w:rPr>
        <w:t>%</w:t>
      </w:r>
      <w:r w:rsidRPr="00A34369">
        <w:rPr>
          <w:rFonts w:eastAsia="黑体" w:hint="eastAsia"/>
          <w:color w:val="000000" w:themeColor="text1"/>
          <w:sz w:val="32"/>
          <w:szCs w:val="32"/>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501"/>
        <w:gridCol w:w="1396"/>
        <w:gridCol w:w="1527"/>
        <w:gridCol w:w="1525"/>
        <w:gridCol w:w="1323"/>
      </w:tblGrid>
      <w:tr w:rsidR="00A34369" w:rsidRPr="00A34369" w:rsidTr="00A34369">
        <w:trPr>
          <w:trHeight w:val="444"/>
          <w:jc w:val="center"/>
        </w:trPr>
        <w:tc>
          <w:tcPr>
            <w:tcW w:w="1037"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b/>
                <w:color w:val="000000" w:themeColor="text1"/>
                <w:sz w:val="24"/>
              </w:rPr>
              <w:t>验证机构</w:t>
            </w:r>
          </w:p>
        </w:tc>
        <w:tc>
          <w:tcPr>
            <w:tcW w:w="818" w:type="pct"/>
            <w:vAlign w:val="center"/>
          </w:tcPr>
          <w:p w:rsidR="00EB0CDE" w:rsidRPr="00A34369" w:rsidRDefault="00934C9B">
            <w:pPr>
              <w:spacing w:line="360" w:lineRule="auto"/>
              <w:ind w:firstLineChars="0" w:firstLine="0"/>
              <w:jc w:val="center"/>
              <w:rPr>
                <w:rFonts w:eastAsia="宋体"/>
                <w:b/>
                <w:color w:val="000000" w:themeColor="text1"/>
                <w:sz w:val="24"/>
              </w:rPr>
            </w:pPr>
            <w:r w:rsidRPr="00A34369">
              <w:rPr>
                <w:rFonts w:eastAsia="宋体"/>
                <w:b/>
                <w:color w:val="000000" w:themeColor="text1"/>
                <w:sz w:val="24"/>
              </w:rPr>
              <w:t>玉林中心</w:t>
            </w:r>
          </w:p>
        </w:tc>
        <w:tc>
          <w:tcPr>
            <w:tcW w:w="761" w:type="pct"/>
            <w:vAlign w:val="center"/>
          </w:tcPr>
          <w:p w:rsidR="00EB0CDE" w:rsidRPr="00A34369" w:rsidRDefault="00934C9B">
            <w:pPr>
              <w:spacing w:line="360" w:lineRule="auto"/>
              <w:ind w:firstLineChars="0" w:firstLine="0"/>
              <w:jc w:val="center"/>
              <w:rPr>
                <w:rFonts w:eastAsia="宋体"/>
                <w:b/>
                <w:color w:val="000000" w:themeColor="text1"/>
                <w:sz w:val="24"/>
              </w:rPr>
            </w:pPr>
            <w:r w:rsidRPr="00A34369">
              <w:rPr>
                <w:rFonts w:eastAsia="宋体"/>
                <w:b/>
                <w:color w:val="000000" w:themeColor="text1"/>
                <w:sz w:val="24"/>
              </w:rPr>
              <w:t>梧州所</w:t>
            </w:r>
          </w:p>
        </w:tc>
        <w:tc>
          <w:tcPr>
            <w:tcW w:w="832" w:type="pct"/>
            <w:vAlign w:val="center"/>
          </w:tcPr>
          <w:p w:rsidR="00EB0CDE" w:rsidRPr="00A34369" w:rsidRDefault="00136612">
            <w:pPr>
              <w:spacing w:line="360" w:lineRule="auto"/>
              <w:ind w:firstLineChars="0" w:firstLine="0"/>
              <w:jc w:val="center"/>
              <w:rPr>
                <w:rFonts w:eastAsia="宋体"/>
                <w:b/>
                <w:color w:val="000000" w:themeColor="text1"/>
                <w:sz w:val="24"/>
              </w:rPr>
            </w:pPr>
            <w:r w:rsidRPr="00A34369">
              <w:rPr>
                <w:rFonts w:eastAsia="宋体" w:hint="eastAsia"/>
                <w:b/>
                <w:color w:val="000000" w:themeColor="text1"/>
                <w:sz w:val="24"/>
              </w:rPr>
              <w:t>柳州中心</w:t>
            </w:r>
          </w:p>
        </w:tc>
        <w:tc>
          <w:tcPr>
            <w:tcW w:w="831" w:type="pct"/>
            <w:vAlign w:val="center"/>
          </w:tcPr>
          <w:p w:rsidR="00EB0CDE" w:rsidRPr="00A34369" w:rsidRDefault="00934C9B">
            <w:pPr>
              <w:spacing w:line="360" w:lineRule="auto"/>
              <w:ind w:firstLineChars="0" w:firstLine="0"/>
              <w:jc w:val="center"/>
              <w:rPr>
                <w:rFonts w:eastAsia="宋体"/>
                <w:b/>
                <w:color w:val="000000" w:themeColor="text1"/>
                <w:sz w:val="24"/>
              </w:rPr>
            </w:pPr>
            <w:r w:rsidRPr="00A34369">
              <w:rPr>
                <w:rFonts w:eastAsia="宋体" w:hint="eastAsia"/>
                <w:b/>
                <w:color w:val="000000" w:themeColor="text1"/>
                <w:sz w:val="24"/>
              </w:rPr>
              <w:t>广电计量</w:t>
            </w:r>
          </w:p>
        </w:tc>
        <w:tc>
          <w:tcPr>
            <w:tcW w:w="721" w:type="pct"/>
            <w:vAlign w:val="center"/>
          </w:tcPr>
          <w:p w:rsidR="00EB0CDE" w:rsidRPr="00A34369" w:rsidRDefault="00934C9B">
            <w:pPr>
              <w:spacing w:line="360" w:lineRule="auto"/>
              <w:ind w:firstLineChars="0" w:firstLine="0"/>
              <w:jc w:val="center"/>
              <w:rPr>
                <w:rFonts w:eastAsia="宋体"/>
                <w:b/>
                <w:color w:val="000000" w:themeColor="text1"/>
                <w:sz w:val="24"/>
              </w:rPr>
            </w:pPr>
            <w:r w:rsidRPr="00A34369">
              <w:rPr>
                <w:rFonts w:eastAsia="宋体" w:hint="eastAsia"/>
                <w:b/>
                <w:color w:val="000000" w:themeColor="text1"/>
                <w:sz w:val="24"/>
              </w:rPr>
              <w:t>平均值</w:t>
            </w:r>
          </w:p>
        </w:tc>
      </w:tr>
      <w:tr w:rsidR="00A34369" w:rsidRPr="00A34369" w:rsidTr="00A34369">
        <w:trPr>
          <w:trHeight w:val="454"/>
          <w:jc w:val="center"/>
        </w:trPr>
        <w:tc>
          <w:tcPr>
            <w:tcW w:w="103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肉桂酸</w:t>
            </w:r>
          </w:p>
        </w:tc>
        <w:tc>
          <w:tcPr>
            <w:tcW w:w="818"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0.07</w:t>
            </w:r>
          </w:p>
        </w:tc>
        <w:tc>
          <w:tcPr>
            <w:tcW w:w="761"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0.0</w:t>
            </w:r>
            <w:r w:rsidRPr="00A34369">
              <w:rPr>
                <w:rFonts w:eastAsia="宋体" w:hint="eastAsia"/>
                <w:color w:val="000000" w:themeColor="text1"/>
                <w:sz w:val="24"/>
              </w:rPr>
              <w:t>6</w:t>
            </w:r>
          </w:p>
        </w:tc>
        <w:tc>
          <w:tcPr>
            <w:tcW w:w="832"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0.0</w:t>
            </w:r>
            <w:r w:rsidRPr="00A34369">
              <w:rPr>
                <w:rFonts w:eastAsia="宋体" w:hint="eastAsia"/>
                <w:color w:val="000000" w:themeColor="text1"/>
                <w:sz w:val="24"/>
              </w:rPr>
              <w:t>6</w:t>
            </w:r>
          </w:p>
        </w:tc>
        <w:tc>
          <w:tcPr>
            <w:tcW w:w="831"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0.0</w:t>
            </w:r>
            <w:r w:rsidRPr="00A34369">
              <w:rPr>
                <w:rFonts w:eastAsia="宋体" w:hint="eastAsia"/>
                <w:color w:val="000000" w:themeColor="text1"/>
                <w:sz w:val="24"/>
              </w:rPr>
              <w:t>6</w:t>
            </w:r>
          </w:p>
        </w:tc>
        <w:tc>
          <w:tcPr>
            <w:tcW w:w="721" w:type="pct"/>
            <w:vAlign w:val="center"/>
          </w:tcPr>
          <w:p w:rsidR="00EB0CDE" w:rsidRPr="00A34369" w:rsidRDefault="00934C9B">
            <w:pPr>
              <w:tabs>
                <w:tab w:val="left" w:pos="431"/>
              </w:tabs>
              <w:ind w:firstLineChars="0" w:firstLine="0"/>
              <w:jc w:val="center"/>
              <w:rPr>
                <w:rFonts w:eastAsia="宋体"/>
                <w:color w:val="000000" w:themeColor="text1"/>
                <w:sz w:val="24"/>
              </w:rPr>
            </w:pPr>
            <w:r w:rsidRPr="00A34369">
              <w:rPr>
                <w:rFonts w:eastAsia="宋体" w:hint="eastAsia"/>
                <w:color w:val="000000" w:themeColor="text1"/>
                <w:sz w:val="24"/>
              </w:rPr>
              <w:t>0.06</w:t>
            </w:r>
          </w:p>
        </w:tc>
      </w:tr>
      <w:tr w:rsidR="00A34369" w:rsidRPr="00A34369" w:rsidTr="00A34369">
        <w:trPr>
          <w:trHeight w:val="454"/>
          <w:jc w:val="center"/>
        </w:trPr>
        <w:tc>
          <w:tcPr>
            <w:tcW w:w="103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桂皮醛</w:t>
            </w:r>
          </w:p>
        </w:tc>
        <w:tc>
          <w:tcPr>
            <w:tcW w:w="818"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0.07</w:t>
            </w:r>
          </w:p>
        </w:tc>
        <w:tc>
          <w:tcPr>
            <w:tcW w:w="761"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0.0</w:t>
            </w:r>
            <w:r w:rsidRPr="00A34369">
              <w:rPr>
                <w:rFonts w:eastAsia="宋体" w:hint="eastAsia"/>
                <w:color w:val="000000" w:themeColor="text1"/>
                <w:sz w:val="24"/>
              </w:rPr>
              <w:t>6</w:t>
            </w:r>
          </w:p>
        </w:tc>
        <w:tc>
          <w:tcPr>
            <w:tcW w:w="832"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0.0</w:t>
            </w:r>
            <w:r w:rsidRPr="00A34369">
              <w:rPr>
                <w:rFonts w:eastAsia="宋体" w:hint="eastAsia"/>
                <w:color w:val="000000" w:themeColor="text1"/>
                <w:sz w:val="24"/>
              </w:rPr>
              <w:t>6</w:t>
            </w:r>
          </w:p>
        </w:tc>
        <w:tc>
          <w:tcPr>
            <w:tcW w:w="831"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0.0</w:t>
            </w:r>
            <w:r w:rsidRPr="00A34369">
              <w:rPr>
                <w:rFonts w:eastAsia="宋体" w:hint="eastAsia"/>
                <w:color w:val="000000" w:themeColor="text1"/>
                <w:sz w:val="24"/>
              </w:rPr>
              <w:t>6</w:t>
            </w:r>
          </w:p>
        </w:tc>
        <w:tc>
          <w:tcPr>
            <w:tcW w:w="721"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0.06</w:t>
            </w:r>
          </w:p>
        </w:tc>
      </w:tr>
    </w:tbl>
    <w:p w:rsidR="00EB0CDE" w:rsidRPr="00A34369" w:rsidRDefault="00934C9B">
      <w:pPr>
        <w:pStyle w:val="6"/>
        <w:ind w:left="0" w:firstLineChars="200" w:firstLine="640"/>
        <w:rPr>
          <w:rFonts w:ascii="仿宋_GB2312" w:eastAsia="仿宋_GB2312" w:hAnsi="宋体"/>
          <w:color w:val="000000" w:themeColor="text1"/>
          <w:sz w:val="32"/>
          <w:szCs w:val="32"/>
        </w:rPr>
      </w:pPr>
      <w:r w:rsidRPr="00A34369">
        <w:rPr>
          <w:rFonts w:ascii="仿宋_GB2312" w:eastAsia="仿宋_GB2312" w:hAnsi="宋体" w:hint="eastAsia"/>
          <w:color w:val="000000" w:themeColor="text1"/>
          <w:sz w:val="32"/>
          <w:szCs w:val="32"/>
        </w:rPr>
        <w:t>3、精密度</w:t>
      </w:r>
    </w:p>
    <w:p w:rsidR="00EB0CDE" w:rsidRPr="00A34369" w:rsidRDefault="00934C9B">
      <w:pPr>
        <w:pStyle w:val="6"/>
        <w:ind w:left="0" w:firstLineChars="200" w:firstLine="640"/>
        <w:rPr>
          <w:color w:val="000000" w:themeColor="text1"/>
        </w:rPr>
      </w:pPr>
      <w:r w:rsidRPr="00A34369">
        <w:rPr>
          <w:rFonts w:ascii="仿宋_GB2312" w:eastAsia="仿宋_GB2312" w:hAnsi="宋体" w:hint="eastAsia"/>
          <w:color w:val="000000" w:themeColor="text1"/>
          <w:sz w:val="32"/>
          <w:szCs w:val="32"/>
        </w:rPr>
        <w:t>4家实验室对桂皮醛和肉桂酸进行的精密度试验，结果如</w:t>
      </w:r>
      <w:r w:rsidRPr="00A34369">
        <w:rPr>
          <w:rFonts w:ascii="仿宋_GB2312" w:eastAsia="仿宋_GB2312" w:hAnsi="宋体"/>
          <w:color w:val="000000" w:themeColor="text1"/>
          <w:sz w:val="32"/>
          <w:szCs w:val="32"/>
        </w:rPr>
        <w:t>表</w:t>
      </w:r>
      <w:r w:rsidRPr="00A34369">
        <w:rPr>
          <w:rFonts w:ascii="仿宋_GB2312" w:eastAsia="仿宋_GB2312" w:hAnsi="宋体" w:hint="eastAsia"/>
          <w:color w:val="000000" w:themeColor="text1"/>
          <w:sz w:val="32"/>
          <w:szCs w:val="32"/>
        </w:rPr>
        <w:t>5所示：其相对标准偏差（RSD）均小于2%。表明本方法在仪器分析方面具有良好精密度。</w:t>
      </w:r>
    </w:p>
    <w:p w:rsidR="00EB0CDE" w:rsidRPr="00A34369" w:rsidRDefault="00934C9B">
      <w:pPr>
        <w:spacing w:afterLines="50" w:after="156"/>
        <w:ind w:firstLineChars="0" w:firstLine="0"/>
        <w:jc w:val="center"/>
        <w:rPr>
          <w:color w:val="000000" w:themeColor="text1"/>
          <w:szCs w:val="32"/>
        </w:rPr>
      </w:pPr>
      <w:r w:rsidRPr="00A34369">
        <w:rPr>
          <w:rFonts w:eastAsia="黑体" w:hint="eastAsia"/>
          <w:color w:val="000000" w:themeColor="text1"/>
          <w:szCs w:val="32"/>
        </w:rPr>
        <w:t>表</w:t>
      </w:r>
      <w:r w:rsidRPr="00A34369">
        <w:rPr>
          <w:rFonts w:eastAsia="黑体" w:hint="eastAsia"/>
          <w:color w:val="000000" w:themeColor="text1"/>
          <w:szCs w:val="32"/>
        </w:rPr>
        <w:t>5</w:t>
      </w:r>
      <w:r w:rsidRPr="00A34369">
        <w:rPr>
          <w:rFonts w:eastAsia="黑体" w:hint="eastAsia"/>
          <w:color w:val="000000" w:themeColor="text1"/>
          <w:szCs w:val="32"/>
        </w:rPr>
        <w:t>：方法的</w:t>
      </w:r>
      <w:r w:rsidRPr="00A34369">
        <w:rPr>
          <w:rFonts w:eastAsia="黑体"/>
          <w:color w:val="000000" w:themeColor="text1"/>
          <w:szCs w:val="32"/>
        </w:rPr>
        <w:t>精密度</w:t>
      </w:r>
      <w:r w:rsidRPr="00A34369">
        <w:rPr>
          <w:rFonts w:eastAsia="黑体" w:hint="eastAsia"/>
          <w:color w:val="000000" w:themeColor="text1"/>
          <w:szCs w:val="32"/>
        </w:rPr>
        <w:t>的</w:t>
      </w:r>
      <w:r w:rsidRPr="00A34369">
        <w:rPr>
          <w:rFonts w:eastAsia="黑体" w:hint="eastAsia"/>
          <w:color w:val="000000" w:themeColor="text1"/>
          <w:szCs w:val="32"/>
        </w:rPr>
        <w:t>R</w:t>
      </w:r>
      <w:r w:rsidRPr="00A34369">
        <w:rPr>
          <w:rFonts w:eastAsia="黑体"/>
          <w:color w:val="000000" w:themeColor="text1"/>
          <w:szCs w:val="32"/>
        </w:rPr>
        <w:t>SD</w:t>
      </w:r>
      <w:r w:rsidRPr="00A34369">
        <w:rPr>
          <w:rFonts w:eastAsia="黑体" w:hint="eastAsia"/>
          <w:color w:val="000000" w:themeColor="text1"/>
          <w:szCs w:val="32"/>
        </w:rPr>
        <w:t>值（单位</w:t>
      </w:r>
      <w:r w:rsidRPr="00A34369">
        <w:rPr>
          <w:rFonts w:eastAsia="黑体"/>
          <w:color w:val="000000" w:themeColor="text1"/>
          <w:szCs w:val="32"/>
        </w:rPr>
        <w:t>：</w:t>
      </w:r>
      <w:r w:rsidRPr="00A34369">
        <w:rPr>
          <w:rFonts w:eastAsia="黑体" w:hint="eastAsia"/>
          <w:color w:val="000000" w:themeColor="text1"/>
          <w:szCs w:val="32"/>
        </w:rPr>
        <w:t>%</w:t>
      </w:r>
      <w:r w:rsidRPr="00A34369">
        <w:rPr>
          <w:rFonts w:eastAsia="黑体" w:hint="eastAsia"/>
          <w:color w:val="000000" w:themeColor="text1"/>
          <w:szCs w:val="32"/>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3"/>
        <w:gridCol w:w="1398"/>
        <w:gridCol w:w="1072"/>
        <w:gridCol w:w="1341"/>
        <w:gridCol w:w="1422"/>
        <w:gridCol w:w="1438"/>
      </w:tblGrid>
      <w:tr w:rsidR="00A34369" w:rsidRPr="00A34369" w:rsidTr="00A34369">
        <w:trPr>
          <w:trHeight w:val="454"/>
          <w:jc w:val="center"/>
        </w:trPr>
        <w:tc>
          <w:tcPr>
            <w:tcW w:w="1364"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b/>
                <w:color w:val="000000" w:themeColor="text1"/>
                <w:sz w:val="24"/>
              </w:rPr>
              <w:t>验证机构</w:t>
            </w:r>
          </w:p>
        </w:tc>
        <w:tc>
          <w:tcPr>
            <w:tcW w:w="762"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b/>
                <w:color w:val="000000" w:themeColor="text1"/>
                <w:sz w:val="24"/>
              </w:rPr>
              <w:t>玉林中心</w:t>
            </w:r>
          </w:p>
        </w:tc>
        <w:tc>
          <w:tcPr>
            <w:tcW w:w="584"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b/>
                <w:color w:val="000000" w:themeColor="text1"/>
                <w:sz w:val="24"/>
              </w:rPr>
              <w:t>梧州所</w:t>
            </w:r>
          </w:p>
        </w:tc>
        <w:tc>
          <w:tcPr>
            <w:tcW w:w="731" w:type="pct"/>
            <w:vAlign w:val="center"/>
          </w:tcPr>
          <w:p w:rsidR="00EB0CDE" w:rsidRPr="00A34369" w:rsidRDefault="00136612">
            <w:pPr>
              <w:ind w:firstLineChars="0" w:firstLine="0"/>
              <w:jc w:val="center"/>
              <w:rPr>
                <w:rFonts w:eastAsia="宋体"/>
                <w:b/>
                <w:color w:val="000000" w:themeColor="text1"/>
                <w:sz w:val="24"/>
              </w:rPr>
            </w:pPr>
            <w:r w:rsidRPr="00A34369">
              <w:rPr>
                <w:rFonts w:eastAsia="宋体" w:hint="eastAsia"/>
                <w:b/>
                <w:color w:val="000000" w:themeColor="text1"/>
                <w:sz w:val="24"/>
              </w:rPr>
              <w:t>柳州中心</w:t>
            </w:r>
          </w:p>
        </w:tc>
        <w:tc>
          <w:tcPr>
            <w:tcW w:w="775"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hint="eastAsia"/>
                <w:b/>
                <w:color w:val="000000" w:themeColor="text1"/>
                <w:sz w:val="24"/>
              </w:rPr>
              <w:t>广电计量</w:t>
            </w:r>
          </w:p>
        </w:tc>
        <w:tc>
          <w:tcPr>
            <w:tcW w:w="784" w:type="pct"/>
          </w:tcPr>
          <w:p w:rsidR="00EB0CDE" w:rsidRPr="00A34369" w:rsidRDefault="00934C9B">
            <w:pPr>
              <w:ind w:firstLineChars="0" w:firstLine="0"/>
              <w:jc w:val="center"/>
              <w:rPr>
                <w:rFonts w:eastAsia="宋体"/>
                <w:b/>
                <w:color w:val="000000" w:themeColor="text1"/>
                <w:sz w:val="24"/>
              </w:rPr>
            </w:pPr>
            <w:r w:rsidRPr="00A34369">
              <w:rPr>
                <w:rFonts w:eastAsia="宋体" w:hint="eastAsia"/>
                <w:b/>
                <w:color w:val="000000" w:themeColor="text1"/>
                <w:sz w:val="24"/>
              </w:rPr>
              <w:t>平均值</w:t>
            </w:r>
          </w:p>
        </w:tc>
      </w:tr>
      <w:tr w:rsidR="00A34369" w:rsidRPr="00A34369" w:rsidTr="00A34369">
        <w:trPr>
          <w:trHeight w:val="454"/>
          <w:jc w:val="center"/>
        </w:trPr>
        <w:tc>
          <w:tcPr>
            <w:tcW w:w="1364"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肉桂（肉桂酸）</w:t>
            </w:r>
          </w:p>
        </w:tc>
        <w:tc>
          <w:tcPr>
            <w:tcW w:w="762"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color w:val="000000" w:themeColor="text1"/>
                <w:sz w:val="24"/>
              </w:rPr>
              <w:t>0.4</w:t>
            </w:r>
          </w:p>
        </w:tc>
        <w:tc>
          <w:tcPr>
            <w:tcW w:w="584"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0.1</w:t>
            </w:r>
          </w:p>
        </w:tc>
        <w:tc>
          <w:tcPr>
            <w:tcW w:w="731"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1.3</w:t>
            </w:r>
          </w:p>
        </w:tc>
        <w:tc>
          <w:tcPr>
            <w:tcW w:w="775"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0.4</w:t>
            </w:r>
          </w:p>
        </w:tc>
        <w:tc>
          <w:tcPr>
            <w:tcW w:w="784"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0.6</w:t>
            </w:r>
          </w:p>
        </w:tc>
      </w:tr>
      <w:tr w:rsidR="00A34369" w:rsidRPr="00A34369" w:rsidTr="00A34369">
        <w:trPr>
          <w:trHeight w:val="454"/>
          <w:jc w:val="center"/>
        </w:trPr>
        <w:tc>
          <w:tcPr>
            <w:tcW w:w="1364"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肉桂（桂皮醛）</w:t>
            </w:r>
          </w:p>
        </w:tc>
        <w:tc>
          <w:tcPr>
            <w:tcW w:w="762"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color w:val="000000" w:themeColor="text1"/>
                <w:sz w:val="24"/>
              </w:rPr>
              <w:t>0.5</w:t>
            </w:r>
          </w:p>
        </w:tc>
        <w:tc>
          <w:tcPr>
            <w:tcW w:w="584"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0.2</w:t>
            </w:r>
          </w:p>
        </w:tc>
        <w:tc>
          <w:tcPr>
            <w:tcW w:w="731"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1.3</w:t>
            </w:r>
          </w:p>
        </w:tc>
        <w:tc>
          <w:tcPr>
            <w:tcW w:w="775"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0.5</w:t>
            </w:r>
          </w:p>
        </w:tc>
        <w:tc>
          <w:tcPr>
            <w:tcW w:w="784"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0.6</w:t>
            </w:r>
          </w:p>
        </w:tc>
      </w:tr>
      <w:tr w:rsidR="00A34369" w:rsidRPr="00A34369" w:rsidTr="00A34369">
        <w:trPr>
          <w:trHeight w:val="454"/>
          <w:jc w:val="center"/>
        </w:trPr>
        <w:tc>
          <w:tcPr>
            <w:tcW w:w="1364" w:type="pct"/>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hint="eastAsia"/>
                <w:color w:val="000000" w:themeColor="text1"/>
                <w:sz w:val="24"/>
              </w:rPr>
              <w:t>肉桂制品（肉桂酸）</w:t>
            </w:r>
          </w:p>
        </w:tc>
        <w:tc>
          <w:tcPr>
            <w:tcW w:w="762"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color w:val="000000" w:themeColor="text1"/>
                <w:sz w:val="24"/>
              </w:rPr>
              <w:t>0.9</w:t>
            </w:r>
          </w:p>
        </w:tc>
        <w:tc>
          <w:tcPr>
            <w:tcW w:w="584"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0.6</w:t>
            </w:r>
          </w:p>
        </w:tc>
        <w:tc>
          <w:tcPr>
            <w:tcW w:w="731"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1.3</w:t>
            </w:r>
          </w:p>
        </w:tc>
        <w:tc>
          <w:tcPr>
            <w:tcW w:w="775"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0.8</w:t>
            </w:r>
          </w:p>
        </w:tc>
        <w:tc>
          <w:tcPr>
            <w:tcW w:w="784"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0.9</w:t>
            </w:r>
          </w:p>
        </w:tc>
      </w:tr>
      <w:tr w:rsidR="00A34369" w:rsidRPr="00A34369" w:rsidTr="00A34369">
        <w:trPr>
          <w:trHeight w:val="454"/>
          <w:jc w:val="center"/>
        </w:trPr>
        <w:tc>
          <w:tcPr>
            <w:tcW w:w="1364" w:type="pct"/>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hint="eastAsia"/>
                <w:color w:val="000000" w:themeColor="text1"/>
                <w:sz w:val="24"/>
              </w:rPr>
              <w:t>肉桂制品（桂皮醛）</w:t>
            </w:r>
          </w:p>
        </w:tc>
        <w:tc>
          <w:tcPr>
            <w:tcW w:w="762"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color w:val="000000" w:themeColor="text1"/>
                <w:sz w:val="24"/>
              </w:rPr>
              <w:t>0.3</w:t>
            </w:r>
          </w:p>
        </w:tc>
        <w:tc>
          <w:tcPr>
            <w:tcW w:w="584"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0.3</w:t>
            </w:r>
          </w:p>
        </w:tc>
        <w:tc>
          <w:tcPr>
            <w:tcW w:w="731"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0.1</w:t>
            </w:r>
          </w:p>
        </w:tc>
        <w:tc>
          <w:tcPr>
            <w:tcW w:w="775" w:type="pct"/>
            <w:vAlign w:val="center"/>
          </w:tcPr>
          <w:p w:rsidR="00EB0CDE" w:rsidRPr="00A34369" w:rsidRDefault="00934C9B">
            <w:pPr>
              <w:widowControl/>
              <w:ind w:firstLineChars="0" w:firstLine="0"/>
              <w:jc w:val="center"/>
              <w:textAlignment w:val="center"/>
              <w:rPr>
                <w:rFonts w:eastAsia="宋体"/>
                <w:color w:val="000000" w:themeColor="text1"/>
                <w:sz w:val="24"/>
              </w:rPr>
            </w:pPr>
            <w:r w:rsidRPr="00A34369">
              <w:rPr>
                <w:rFonts w:eastAsia="宋体" w:hint="eastAsia"/>
                <w:color w:val="000000" w:themeColor="text1"/>
                <w:sz w:val="24"/>
              </w:rPr>
              <w:t>0.6</w:t>
            </w:r>
          </w:p>
        </w:tc>
        <w:tc>
          <w:tcPr>
            <w:tcW w:w="784"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0.3</w:t>
            </w:r>
          </w:p>
        </w:tc>
      </w:tr>
    </w:tbl>
    <w:p w:rsidR="00EB0CDE" w:rsidRPr="00A34369" w:rsidRDefault="00934C9B">
      <w:pPr>
        <w:pStyle w:val="6"/>
        <w:ind w:left="0" w:firstLineChars="200" w:firstLine="640"/>
        <w:rPr>
          <w:rFonts w:ascii="仿宋_GB2312" w:eastAsia="仿宋_GB2312" w:hAnsi="宋体"/>
          <w:color w:val="000000" w:themeColor="text1"/>
          <w:sz w:val="32"/>
          <w:szCs w:val="32"/>
        </w:rPr>
      </w:pPr>
      <w:r w:rsidRPr="00A34369">
        <w:rPr>
          <w:rFonts w:ascii="仿宋_GB2312" w:eastAsia="仿宋_GB2312" w:hAnsi="宋体" w:hint="eastAsia"/>
          <w:color w:val="000000" w:themeColor="text1"/>
          <w:sz w:val="32"/>
          <w:szCs w:val="32"/>
        </w:rPr>
        <w:lastRenderedPageBreak/>
        <w:t>4、重复性</w:t>
      </w:r>
    </w:p>
    <w:p w:rsidR="00EB0CDE" w:rsidRPr="00A34369" w:rsidRDefault="00934C9B">
      <w:pPr>
        <w:pStyle w:val="6"/>
        <w:ind w:left="0" w:firstLineChars="200" w:firstLine="640"/>
        <w:rPr>
          <w:rFonts w:ascii="仿宋_GB2312" w:eastAsia="仿宋_GB2312" w:hAnsi="宋体"/>
          <w:color w:val="000000" w:themeColor="text1"/>
          <w:sz w:val="32"/>
          <w:szCs w:val="32"/>
        </w:rPr>
      </w:pPr>
      <w:r w:rsidRPr="00A34369">
        <w:rPr>
          <w:rFonts w:ascii="仿宋_GB2312" w:eastAsia="仿宋_GB2312" w:hAnsi="宋体" w:hint="eastAsia"/>
          <w:color w:val="000000" w:themeColor="text1"/>
          <w:sz w:val="32"/>
          <w:szCs w:val="32"/>
        </w:rPr>
        <w:t>4家实验室分别测定6份肉桂及肉桂制品中桂皮醛和肉桂酸含量，如表6所示：肉桂中桂皮醛和肉桂</w:t>
      </w:r>
      <w:proofErr w:type="gramStart"/>
      <w:r w:rsidRPr="00A34369">
        <w:rPr>
          <w:rFonts w:ascii="仿宋_GB2312" w:eastAsia="仿宋_GB2312" w:hAnsi="宋体" w:hint="eastAsia"/>
          <w:color w:val="000000" w:themeColor="text1"/>
          <w:sz w:val="32"/>
          <w:szCs w:val="32"/>
        </w:rPr>
        <w:t>酸平均</w:t>
      </w:r>
      <w:proofErr w:type="gramEnd"/>
      <w:r w:rsidRPr="00A34369">
        <w:rPr>
          <w:rFonts w:ascii="仿宋_GB2312" w:eastAsia="仿宋_GB2312" w:hAnsi="宋体" w:hint="eastAsia"/>
          <w:color w:val="000000" w:themeColor="text1"/>
          <w:sz w:val="32"/>
          <w:szCs w:val="32"/>
        </w:rPr>
        <w:t>含量分别为5.20%</w:t>
      </w:r>
    </w:p>
    <w:p w:rsidR="00EB0CDE" w:rsidRPr="00A34369" w:rsidRDefault="00934C9B" w:rsidP="00A34369">
      <w:pPr>
        <w:pStyle w:val="6"/>
        <w:ind w:left="0"/>
        <w:rPr>
          <w:rFonts w:ascii="仿宋_GB2312" w:eastAsia="仿宋_GB2312" w:hAnsi="宋体"/>
          <w:color w:val="000000" w:themeColor="text1"/>
          <w:sz w:val="32"/>
          <w:szCs w:val="32"/>
        </w:rPr>
      </w:pPr>
      <w:r w:rsidRPr="00A34369">
        <w:rPr>
          <w:rFonts w:ascii="仿宋_GB2312" w:eastAsia="仿宋_GB2312" w:hAnsi="宋体" w:hint="eastAsia"/>
          <w:color w:val="000000" w:themeColor="text1"/>
          <w:sz w:val="32"/>
          <w:szCs w:val="32"/>
        </w:rPr>
        <w:t>、0.572%，RSD为1.6%（</w:t>
      </w:r>
      <w:r w:rsidRPr="00A34369">
        <w:rPr>
          <w:rFonts w:ascii="仿宋_GB2312" w:eastAsia="仿宋_GB2312" w:hAnsi="宋体" w:hint="eastAsia"/>
          <w:i/>
          <w:color w:val="000000" w:themeColor="text1"/>
          <w:sz w:val="32"/>
          <w:szCs w:val="32"/>
        </w:rPr>
        <w:t>n=6</w:t>
      </w:r>
      <w:r w:rsidRPr="00A34369">
        <w:rPr>
          <w:rFonts w:ascii="仿宋_GB2312" w:eastAsia="仿宋_GB2312" w:hAnsi="宋体" w:hint="eastAsia"/>
          <w:color w:val="000000" w:themeColor="text1"/>
          <w:sz w:val="32"/>
          <w:szCs w:val="32"/>
        </w:rPr>
        <w:t>）；肉桂制品中桂皮醛和肉桂</w:t>
      </w:r>
      <w:proofErr w:type="gramStart"/>
      <w:r w:rsidRPr="00A34369">
        <w:rPr>
          <w:rFonts w:ascii="仿宋_GB2312" w:eastAsia="仿宋_GB2312" w:hAnsi="宋体" w:hint="eastAsia"/>
          <w:color w:val="000000" w:themeColor="text1"/>
          <w:sz w:val="32"/>
          <w:szCs w:val="32"/>
        </w:rPr>
        <w:t>酸平均</w:t>
      </w:r>
      <w:proofErr w:type="gramEnd"/>
      <w:r w:rsidRPr="00A34369">
        <w:rPr>
          <w:rFonts w:ascii="仿宋_GB2312" w:eastAsia="仿宋_GB2312" w:hAnsi="宋体" w:hint="eastAsia"/>
          <w:color w:val="000000" w:themeColor="text1"/>
          <w:sz w:val="32"/>
          <w:szCs w:val="32"/>
        </w:rPr>
        <w:t>含量分别为2.515%、0.356%，RSD为3.1～5.0%（</w:t>
      </w:r>
      <w:r w:rsidRPr="00A34369">
        <w:rPr>
          <w:rFonts w:ascii="仿宋_GB2312" w:eastAsia="仿宋_GB2312" w:hAnsi="宋体" w:hint="eastAsia"/>
          <w:i/>
          <w:color w:val="000000" w:themeColor="text1"/>
          <w:sz w:val="32"/>
          <w:szCs w:val="32"/>
        </w:rPr>
        <w:t>n=6</w:t>
      </w:r>
      <w:r w:rsidRPr="00A34369">
        <w:rPr>
          <w:rFonts w:ascii="仿宋_GB2312" w:eastAsia="仿宋_GB2312" w:hAnsi="宋体" w:hint="eastAsia"/>
          <w:color w:val="000000" w:themeColor="text1"/>
          <w:sz w:val="32"/>
          <w:szCs w:val="32"/>
        </w:rPr>
        <w:t>）。以上结果均满足方法重复性要求。</w:t>
      </w:r>
    </w:p>
    <w:tbl>
      <w:tblPr>
        <w:tblpPr w:leftFromText="180" w:rightFromText="180" w:vertAnchor="text" w:horzAnchor="page" w:tblpX="1485" w:tblpY="626"/>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1314"/>
        <w:gridCol w:w="1038"/>
        <w:gridCol w:w="1281"/>
        <w:gridCol w:w="1281"/>
        <w:gridCol w:w="989"/>
        <w:gridCol w:w="1079"/>
      </w:tblGrid>
      <w:tr w:rsidR="00A34369" w:rsidRPr="00A34369" w:rsidTr="00A34369">
        <w:trPr>
          <w:trHeight w:val="454"/>
        </w:trPr>
        <w:tc>
          <w:tcPr>
            <w:tcW w:w="1195" w:type="pct"/>
            <w:vAlign w:val="center"/>
          </w:tcPr>
          <w:p w:rsidR="00A34369" w:rsidRPr="00A34369" w:rsidRDefault="00A34369" w:rsidP="0092355F">
            <w:pPr>
              <w:ind w:firstLineChars="0" w:firstLine="0"/>
              <w:jc w:val="center"/>
              <w:rPr>
                <w:rFonts w:eastAsia="宋体"/>
                <w:b/>
                <w:color w:val="000000" w:themeColor="text1"/>
                <w:sz w:val="24"/>
              </w:rPr>
            </w:pPr>
            <w:r w:rsidRPr="00A34369">
              <w:rPr>
                <w:rFonts w:eastAsia="宋体"/>
                <w:b/>
                <w:color w:val="000000" w:themeColor="text1"/>
                <w:sz w:val="24"/>
              </w:rPr>
              <w:t>验证机构</w:t>
            </w:r>
          </w:p>
        </w:tc>
        <w:tc>
          <w:tcPr>
            <w:tcW w:w="716" w:type="pct"/>
            <w:vAlign w:val="center"/>
          </w:tcPr>
          <w:p w:rsidR="00A34369" w:rsidRPr="00A34369" w:rsidRDefault="00A34369" w:rsidP="0092355F">
            <w:pPr>
              <w:spacing w:line="360" w:lineRule="auto"/>
              <w:ind w:firstLineChars="0" w:firstLine="0"/>
              <w:jc w:val="center"/>
              <w:rPr>
                <w:rFonts w:eastAsia="宋体"/>
                <w:b/>
                <w:color w:val="000000" w:themeColor="text1"/>
                <w:sz w:val="24"/>
              </w:rPr>
            </w:pPr>
            <w:r w:rsidRPr="00A34369">
              <w:rPr>
                <w:rFonts w:eastAsia="宋体"/>
                <w:b/>
                <w:color w:val="000000" w:themeColor="text1"/>
                <w:sz w:val="24"/>
              </w:rPr>
              <w:t>玉林中心</w:t>
            </w:r>
          </w:p>
        </w:tc>
        <w:tc>
          <w:tcPr>
            <w:tcW w:w="566" w:type="pct"/>
            <w:vAlign w:val="center"/>
          </w:tcPr>
          <w:p w:rsidR="00A34369" w:rsidRPr="00A34369" w:rsidRDefault="00A34369" w:rsidP="0092355F">
            <w:pPr>
              <w:spacing w:line="360" w:lineRule="auto"/>
              <w:ind w:firstLineChars="0" w:firstLine="0"/>
              <w:jc w:val="center"/>
              <w:rPr>
                <w:rFonts w:eastAsia="宋体"/>
                <w:b/>
                <w:color w:val="000000" w:themeColor="text1"/>
                <w:sz w:val="24"/>
              </w:rPr>
            </w:pPr>
            <w:r w:rsidRPr="00A34369">
              <w:rPr>
                <w:rFonts w:eastAsia="宋体"/>
                <w:b/>
                <w:color w:val="000000" w:themeColor="text1"/>
                <w:sz w:val="24"/>
              </w:rPr>
              <w:t>梧州所</w:t>
            </w:r>
          </w:p>
        </w:tc>
        <w:tc>
          <w:tcPr>
            <w:tcW w:w="698" w:type="pct"/>
            <w:vAlign w:val="center"/>
          </w:tcPr>
          <w:p w:rsidR="00A34369" w:rsidRPr="00A34369" w:rsidRDefault="00A34369" w:rsidP="0092355F">
            <w:pPr>
              <w:spacing w:line="360" w:lineRule="auto"/>
              <w:ind w:firstLineChars="0" w:firstLine="0"/>
              <w:jc w:val="center"/>
              <w:rPr>
                <w:rFonts w:eastAsia="宋体"/>
                <w:b/>
                <w:color w:val="000000" w:themeColor="text1"/>
                <w:sz w:val="24"/>
              </w:rPr>
            </w:pPr>
            <w:r w:rsidRPr="00A34369">
              <w:rPr>
                <w:rFonts w:eastAsia="宋体" w:hint="eastAsia"/>
                <w:b/>
                <w:color w:val="000000" w:themeColor="text1"/>
                <w:sz w:val="24"/>
              </w:rPr>
              <w:t>柳州中心</w:t>
            </w:r>
          </w:p>
        </w:tc>
        <w:tc>
          <w:tcPr>
            <w:tcW w:w="698" w:type="pct"/>
            <w:vAlign w:val="center"/>
          </w:tcPr>
          <w:p w:rsidR="00A34369" w:rsidRPr="00A34369" w:rsidRDefault="00A34369" w:rsidP="0092355F">
            <w:pPr>
              <w:spacing w:line="360" w:lineRule="auto"/>
              <w:ind w:firstLineChars="0" w:firstLine="0"/>
              <w:jc w:val="center"/>
              <w:rPr>
                <w:rFonts w:eastAsia="宋体"/>
                <w:b/>
                <w:color w:val="000000" w:themeColor="text1"/>
                <w:sz w:val="24"/>
              </w:rPr>
            </w:pPr>
            <w:r w:rsidRPr="00A34369">
              <w:rPr>
                <w:rFonts w:eastAsia="宋体"/>
                <w:b/>
                <w:color w:val="000000" w:themeColor="text1"/>
                <w:sz w:val="24"/>
              </w:rPr>
              <w:t>广电计量</w:t>
            </w:r>
          </w:p>
        </w:tc>
        <w:tc>
          <w:tcPr>
            <w:tcW w:w="539" w:type="pct"/>
          </w:tcPr>
          <w:p w:rsidR="00A34369" w:rsidRPr="00A34369" w:rsidRDefault="00A34369" w:rsidP="0092355F">
            <w:pPr>
              <w:spacing w:line="360" w:lineRule="auto"/>
              <w:ind w:firstLineChars="0" w:firstLine="0"/>
              <w:jc w:val="center"/>
              <w:rPr>
                <w:rFonts w:eastAsia="宋体"/>
                <w:b/>
                <w:color w:val="000000" w:themeColor="text1"/>
                <w:sz w:val="24"/>
              </w:rPr>
            </w:pPr>
            <w:r w:rsidRPr="00A34369">
              <w:rPr>
                <w:rFonts w:eastAsia="宋体"/>
                <w:b/>
                <w:color w:val="000000" w:themeColor="text1"/>
                <w:sz w:val="24"/>
              </w:rPr>
              <w:t>平均值</w:t>
            </w:r>
          </w:p>
        </w:tc>
        <w:tc>
          <w:tcPr>
            <w:tcW w:w="588" w:type="pct"/>
            <w:vAlign w:val="center"/>
          </w:tcPr>
          <w:p w:rsidR="00A34369" w:rsidRPr="00A34369" w:rsidRDefault="00A34369" w:rsidP="0092355F">
            <w:pPr>
              <w:spacing w:line="360" w:lineRule="auto"/>
              <w:ind w:firstLineChars="0" w:firstLine="0"/>
              <w:jc w:val="center"/>
              <w:rPr>
                <w:rFonts w:eastAsia="宋体"/>
                <w:b/>
                <w:color w:val="000000" w:themeColor="text1"/>
                <w:sz w:val="24"/>
              </w:rPr>
            </w:pPr>
            <w:r w:rsidRPr="00A34369">
              <w:rPr>
                <w:rFonts w:eastAsia="宋体"/>
                <w:b/>
                <w:color w:val="000000" w:themeColor="text1"/>
                <w:sz w:val="24"/>
              </w:rPr>
              <w:t>RSD</w:t>
            </w:r>
          </w:p>
        </w:tc>
      </w:tr>
      <w:tr w:rsidR="00A34369" w:rsidRPr="00A34369" w:rsidTr="00A34369">
        <w:trPr>
          <w:trHeight w:val="676"/>
        </w:trPr>
        <w:tc>
          <w:tcPr>
            <w:tcW w:w="1195" w:type="pct"/>
            <w:vAlign w:val="center"/>
          </w:tcPr>
          <w:p w:rsidR="00A34369" w:rsidRPr="00A34369" w:rsidRDefault="00A34369" w:rsidP="0092355F">
            <w:pPr>
              <w:snapToGrid w:val="0"/>
              <w:ind w:firstLineChars="0" w:firstLine="0"/>
              <w:jc w:val="center"/>
              <w:rPr>
                <w:rFonts w:eastAsia="宋体"/>
                <w:color w:val="000000" w:themeColor="text1"/>
                <w:sz w:val="24"/>
              </w:rPr>
            </w:pPr>
            <w:r w:rsidRPr="00A34369">
              <w:rPr>
                <w:rFonts w:eastAsia="宋体"/>
                <w:color w:val="000000" w:themeColor="text1"/>
                <w:sz w:val="24"/>
              </w:rPr>
              <w:t>肉桂（肉桂酸）</w:t>
            </w:r>
          </w:p>
        </w:tc>
        <w:tc>
          <w:tcPr>
            <w:tcW w:w="716"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0.565</w:t>
            </w:r>
          </w:p>
        </w:tc>
        <w:tc>
          <w:tcPr>
            <w:tcW w:w="566"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0.576</w:t>
            </w:r>
          </w:p>
        </w:tc>
        <w:tc>
          <w:tcPr>
            <w:tcW w:w="698"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0.563</w:t>
            </w:r>
          </w:p>
        </w:tc>
        <w:tc>
          <w:tcPr>
            <w:tcW w:w="698"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0.583</w:t>
            </w:r>
          </w:p>
        </w:tc>
        <w:tc>
          <w:tcPr>
            <w:tcW w:w="539" w:type="pct"/>
            <w:vAlign w:val="center"/>
          </w:tcPr>
          <w:p w:rsidR="00A34369" w:rsidRPr="00A34369" w:rsidRDefault="00A34369" w:rsidP="0092355F">
            <w:pPr>
              <w:widowControl/>
              <w:ind w:firstLineChars="0" w:firstLine="0"/>
              <w:jc w:val="center"/>
              <w:textAlignment w:val="center"/>
              <w:rPr>
                <w:rFonts w:eastAsia="宋体"/>
                <w:color w:val="000000" w:themeColor="text1"/>
                <w:sz w:val="24"/>
              </w:rPr>
            </w:pPr>
            <w:r w:rsidRPr="00A34369">
              <w:rPr>
                <w:rFonts w:eastAsia="宋体"/>
                <w:color w:val="000000" w:themeColor="text1"/>
                <w:kern w:val="0"/>
                <w:sz w:val="24"/>
                <w:lang w:bidi="ar"/>
              </w:rPr>
              <w:t>0.572</w:t>
            </w:r>
          </w:p>
        </w:tc>
        <w:tc>
          <w:tcPr>
            <w:tcW w:w="588" w:type="pct"/>
            <w:vAlign w:val="center"/>
          </w:tcPr>
          <w:p w:rsidR="00A34369" w:rsidRPr="00A34369" w:rsidRDefault="00A34369" w:rsidP="0092355F">
            <w:pPr>
              <w:widowControl/>
              <w:ind w:firstLineChars="0" w:firstLine="0"/>
              <w:jc w:val="center"/>
              <w:textAlignment w:val="center"/>
              <w:rPr>
                <w:rFonts w:eastAsia="宋体"/>
                <w:color w:val="000000" w:themeColor="text1"/>
                <w:sz w:val="24"/>
              </w:rPr>
            </w:pPr>
            <w:r w:rsidRPr="00A34369">
              <w:rPr>
                <w:rFonts w:eastAsia="宋体"/>
                <w:color w:val="000000" w:themeColor="text1"/>
                <w:kern w:val="0"/>
                <w:sz w:val="24"/>
                <w:lang w:bidi="ar"/>
              </w:rPr>
              <w:t>1.6</w:t>
            </w:r>
          </w:p>
        </w:tc>
      </w:tr>
      <w:tr w:rsidR="00A34369" w:rsidRPr="00A34369" w:rsidTr="00A34369">
        <w:trPr>
          <w:trHeight w:val="454"/>
        </w:trPr>
        <w:tc>
          <w:tcPr>
            <w:tcW w:w="1195" w:type="pct"/>
            <w:vAlign w:val="center"/>
          </w:tcPr>
          <w:p w:rsidR="00A34369" w:rsidRPr="00A34369" w:rsidRDefault="00A34369" w:rsidP="0092355F">
            <w:pPr>
              <w:snapToGrid w:val="0"/>
              <w:ind w:firstLineChars="0" w:firstLine="0"/>
              <w:jc w:val="center"/>
              <w:rPr>
                <w:rFonts w:eastAsia="宋体"/>
                <w:color w:val="000000" w:themeColor="text1"/>
                <w:sz w:val="24"/>
              </w:rPr>
            </w:pPr>
            <w:r w:rsidRPr="00A34369">
              <w:rPr>
                <w:rFonts w:eastAsia="宋体"/>
                <w:color w:val="000000" w:themeColor="text1"/>
                <w:sz w:val="24"/>
              </w:rPr>
              <w:t>肉桂（桂皮醛）</w:t>
            </w:r>
          </w:p>
        </w:tc>
        <w:tc>
          <w:tcPr>
            <w:tcW w:w="716"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5.21</w:t>
            </w:r>
          </w:p>
        </w:tc>
        <w:tc>
          <w:tcPr>
            <w:tcW w:w="566"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5.26</w:t>
            </w:r>
          </w:p>
        </w:tc>
        <w:tc>
          <w:tcPr>
            <w:tcW w:w="698"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5.08</w:t>
            </w:r>
          </w:p>
        </w:tc>
        <w:tc>
          <w:tcPr>
            <w:tcW w:w="698"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5.25</w:t>
            </w:r>
          </w:p>
        </w:tc>
        <w:tc>
          <w:tcPr>
            <w:tcW w:w="539" w:type="pct"/>
            <w:vAlign w:val="center"/>
          </w:tcPr>
          <w:p w:rsidR="00A34369" w:rsidRPr="00A34369" w:rsidRDefault="00A34369" w:rsidP="0092355F">
            <w:pPr>
              <w:widowControl/>
              <w:ind w:firstLineChars="0" w:firstLine="0"/>
              <w:jc w:val="center"/>
              <w:textAlignment w:val="center"/>
              <w:rPr>
                <w:rFonts w:eastAsia="宋体"/>
                <w:color w:val="000000" w:themeColor="text1"/>
                <w:sz w:val="24"/>
              </w:rPr>
            </w:pPr>
            <w:r w:rsidRPr="00A34369">
              <w:rPr>
                <w:rFonts w:eastAsia="宋体"/>
                <w:color w:val="000000" w:themeColor="text1"/>
                <w:kern w:val="0"/>
                <w:sz w:val="24"/>
                <w:lang w:bidi="ar"/>
              </w:rPr>
              <w:t>5.2</w:t>
            </w:r>
            <w:r w:rsidRPr="00A34369">
              <w:rPr>
                <w:rFonts w:eastAsia="宋体" w:hint="eastAsia"/>
                <w:color w:val="000000" w:themeColor="text1"/>
                <w:kern w:val="0"/>
                <w:sz w:val="24"/>
                <w:lang w:bidi="ar"/>
              </w:rPr>
              <w:t>0</w:t>
            </w:r>
          </w:p>
        </w:tc>
        <w:tc>
          <w:tcPr>
            <w:tcW w:w="588" w:type="pct"/>
            <w:vAlign w:val="center"/>
          </w:tcPr>
          <w:p w:rsidR="00A34369" w:rsidRPr="00A34369" w:rsidRDefault="00A34369" w:rsidP="0092355F">
            <w:pPr>
              <w:widowControl/>
              <w:ind w:firstLineChars="0" w:firstLine="0"/>
              <w:jc w:val="center"/>
              <w:textAlignment w:val="center"/>
              <w:rPr>
                <w:rFonts w:eastAsia="宋体"/>
                <w:color w:val="000000" w:themeColor="text1"/>
                <w:sz w:val="24"/>
              </w:rPr>
            </w:pPr>
            <w:r w:rsidRPr="00A34369">
              <w:rPr>
                <w:rFonts w:eastAsia="宋体"/>
                <w:color w:val="000000" w:themeColor="text1"/>
                <w:kern w:val="0"/>
                <w:sz w:val="24"/>
                <w:lang w:bidi="ar"/>
              </w:rPr>
              <w:t>1.6</w:t>
            </w:r>
          </w:p>
        </w:tc>
      </w:tr>
      <w:tr w:rsidR="00A34369" w:rsidRPr="00A34369" w:rsidTr="00A34369">
        <w:trPr>
          <w:trHeight w:val="454"/>
        </w:trPr>
        <w:tc>
          <w:tcPr>
            <w:tcW w:w="1195" w:type="pct"/>
            <w:vAlign w:val="center"/>
          </w:tcPr>
          <w:p w:rsidR="00A34369" w:rsidRPr="00A34369" w:rsidRDefault="00A34369" w:rsidP="0092355F">
            <w:pPr>
              <w:snapToGrid w:val="0"/>
              <w:ind w:firstLineChars="0" w:firstLine="0"/>
              <w:jc w:val="center"/>
              <w:rPr>
                <w:rFonts w:eastAsia="宋体"/>
                <w:color w:val="000000" w:themeColor="text1"/>
                <w:sz w:val="24"/>
              </w:rPr>
            </w:pPr>
            <w:r w:rsidRPr="00A34369">
              <w:rPr>
                <w:rFonts w:eastAsia="宋体"/>
                <w:color w:val="000000" w:themeColor="text1"/>
                <w:sz w:val="24"/>
              </w:rPr>
              <w:t>肉桂制品（肉桂酸）</w:t>
            </w:r>
          </w:p>
        </w:tc>
        <w:tc>
          <w:tcPr>
            <w:tcW w:w="716"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0.366</w:t>
            </w:r>
          </w:p>
        </w:tc>
        <w:tc>
          <w:tcPr>
            <w:tcW w:w="566"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0.365</w:t>
            </w:r>
          </w:p>
        </w:tc>
        <w:tc>
          <w:tcPr>
            <w:tcW w:w="698"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0.348</w:t>
            </w:r>
          </w:p>
        </w:tc>
        <w:tc>
          <w:tcPr>
            <w:tcW w:w="698"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0.345</w:t>
            </w:r>
          </w:p>
        </w:tc>
        <w:tc>
          <w:tcPr>
            <w:tcW w:w="539" w:type="pct"/>
            <w:vAlign w:val="center"/>
          </w:tcPr>
          <w:p w:rsidR="00A34369" w:rsidRPr="00A34369" w:rsidRDefault="00A34369" w:rsidP="0092355F">
            <w:pPr>
              <w:widowControl/>
              <w:ind w:firstLineChars="0" w:firstLine="0"/>
              <w:jc w:val="center"/>
              <w:textAlignment w:val="center"/>
              <w:rPr>
                <w:rFonts w:eastAsia="宋体"/>
                <w:color w:val="000000" w:themeColor="text1"/>
                <w:sz w:val="24"/>
              </w:rPr>
            </w:pPr>
            <w:r w:rsidRPr="00A34369">
              <w:rPr>
                <w:rFonts w:eastAsia="宋体"/>
                <w:color w:val="000000" w:themeColor="text1"/>
                <w:kern w:val="0"/>
                <w:sz w:val="24"/>
                <w:lang w:bidi="ar"/>
              </w:rPr>
              <w:t>0.356</w:t>
            </w:r>
          </w:p>
        </w:tc>
        <w:tc>
          <w:tcPr>
            <w:tcW w:w="588" w:type="pct"/>
            <w:vAlign w:val="center"/>
          </w:tcPr>
          <w:p w:rsidR="00A34369" w:rsidRPr="00A34369" w:rsidRDefault="00A34369" w:rsidP="0092355F">
            <w:pPr>
              <w:widowControl/>
              <w:ind w:firstLineChars="0" w:firstLine="0"/>
              <w:jc w:val="center"/>
              <w:textAlignment w:val="center"/>
              <w:rPr>
                <w:rFonts w:eastAsia="宋体"/>
                <w:color w:val="000000" w:themeColor="text1"/>
                <w:sz w:val="24"/>
              </w:rPr>
            </w:pPr>
            <w:r w:rsidRPr="00A34369">
              <w:rPr>
                <w:rFonts w:eastAsia="宋体"/>
                <w:color w:val="000000" w:themeColor="text1"/>
                <w:kern w:val="0"/>
                <w:sz w:val="24"/>
                <w:lang w:bidi="ar"/>
              </w:rPr>
              <w:t>3.1</w:t>
            </w:r>
          </w:p>
        </w:tc>
      </w:tr>
      <w:tr w:rsidR="00A34369" w:rsidRPr="00A34369" w:rsidTr="00A34369">
        <w:trPr>
          <w:trHeight w:val="454"/>
        </w:trPr>
        <w:tc>
          <w:tcPr>
            <w:tcW w:w="1195" w:type="pct"/>
            <w:vAlign w:val="center"/>
          </w:tcPr>
          <w:p w:rsidR="00A34369" w:rsidRPr="00A34369" w:rsidRDefault="00A34369" w:rsidP="0092355F">
            <w:pPr>
              <w:snapToGrid w:val="0"/>
              <w:ind w:firstLineChars="0" w:firstLine="0"/>
              <w:jc w:val="center"/>
              <w:rPr>
                <w:rFonts w:eastAsia="宋体"/>
                <w:color w:val="000000" w:themeColor="text1"/>
                <w:sz w:val="24"/>
              </w:rPr>
            </w:pPr>
            <w:r w:rsidRPr="00A34369">
              <w:rPr>
                <w:rFonts w:eastAsia="宋体"/>
                <w:color w:val="000000" w:themeColor="text1"/>
                <w:sz w:val="24"/>
              </w:rPr>
              <w:t>肉桂制品（桂皮醛）</w:t>
            </w:r>
          </w:p>
        </w:tc>
        <w:tc>
          <w:tcPr>
            <w:tcW w:w="716"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2.64</w:t>
            </w:r>
          </w:p>
        </w:tc>
        <w:tc>
          <w:tcPr>
            <w:tcW w:w="566"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2.60</w:t>
            </w:r>
          </w:p>
        </w:tc>
        <w:tc>
          <w:tcPr>
            <w:tcW w:w="698"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2.44</w:t>
            </w:r>
          </w:p>
        </w:tc>
        <w:tc>
          <w:tcPr>
            <w:tcW w:w="698" w:type="pct"/>
            <w:vAlign w:val="center"/>
          </w:tcPr>
          <w:p w:rsidR="00A34369" w:rsidRPr="00A34369" w:rsidRDefault="00A34369" w:rsidP="0092355F">
            <w:pPr>
              <w:ind w:firstLineChars="0" w:firstLine="0"/>
              <w:jc w:val="center"/>
              <w:rPr>
                <w:rFonts w:eastAsia="宋体"/>
                <w:color w:val="000000" w:themeColor="text1"/>
                <w:sz w:val="24"/>
              </w:rPr>
            </w:pPr>
            <w:r w:rsidRPr="00A34369">
              <w:rPr>
                <w:rFonts w:eastAsia="宋体"/>
                <w:color w:val="000000" w:themeColor="text1"/>
                <w:sz w:val="24"/>
              </w:rPr>
              <w:t>2.38</w:t>
            </w:r>
          </w:p>
        </w:tc>
        <w:tc>
          <w:tcPr>
            <w:tcW w:w="539" w:type="pct"/>
            <w:vAlign w:val="center"/>
          </w:tcPr>
          <w:p w:rsidR="00A34369" w:rsidRPr="00A34369" w:rsidRDefault="00A34369" w:rsidP="0092355F">
            <w:pPr>
              <w:widowControl/>
              <w:ind w:firstLineChars="0" w:firstLine="0"/>
              <w:jc w:val="center"/>
              <w:textAlignment w:val="center"/>
              <w:rPr>
                <w:rFonts w:eastAsia="宋体"/>
                <w:color w:val="000000" w:themeColor="text1"/>
                <w:sz w:val="24"/>
              </w:rPr>
            </w:pPr>
            <w:r w:rsidRPr="00A34369">
              <w:rPr>
                <w:rFonts w:eastAsia="宋体"/>
                <w:color w:val="000000" w:themeColor="text1"/>
                <w:kern w:val="0"/>
                <w:sz w:val="24"/>
                <w:lang w:bidi="ar"/>
              </w:rPr>
              <w:t>2.515</w:t>
            </w:r>
          </w:p>
        </w:tc>
        <w:tc>
          <w:tcPr>
            <w:tcW w:w="588" w:type="pct"/>
            <w:vAlign w:val="center"/>
          </w:tcPr>
          <w:p w:rsidR="00A34369" w:rsidRPr="00A34369" w:rsidRDefault="00A34369" w:rsidP="0092355F">
            <w:pPr>
              <w:widowControl/>
              <w:ind w:firstLineChars="0" w:firstLine="0"/>
              <w:jc w:val="center"/>
              <w:textAlignment w:val="center"/>
              <w:rPr>
                <w:rFonts w:eastAsia="宋体"/>
                <w:color w:val="000000" w:themeColor="text1"/>
                <w:sz w:val="24"/>
              </w:rPr>
            </w:pPr>
            <w:r w:rsidRPr="00A34369">
              <w:rPr>
                <w:rFonts w:eastAsia="宋体"/>
                <w:color w:val="000000" w:themeColor="text1"/>
                <w:kern w:val="0"/>
                <w:sz w:val="24"/>
                <w:lang w:bidi="ar"/>
              </w:rPr>
              <w:t>5.0</w:t>
            </w:r>
          </w:p>
        </w:tc>
      </w:tr>
    </w:tbl>
    <w:p w:rsidR="00EB0CDE" w:rsidRPr="00A34369" w:rsidRDefault="00A34369" w:rsidP="00A34369">
      <w:pPr>
        <w:pStyle w:val="6"/>
        <w:ind w:left="0"/>
        <w:jc w:val="center"/>
        <w:rPr>
          <w:rFonts w:ascii="宋体" w:eastAsia="黑体" w:hAnsi="Calibri" w:cs="宋体"/>
          <w:color w:val="000000" w:themeColor="text1"/>
          <w:kern w:val="0"/>
          <w:sz w:val="32"/>
          <w:szCs w:val="32"/>
        </w:rPr>
      </w:pPr>
      <w:r w:rsidRPr="00A34369">
        <w:rPr>
          <w:rFonts w:ascii="宋体" w:eastAsia="黑体" w:hAnsi="Calibri" w:cs="宋体" w:hint="eastAsia"/>
          <w:color w:val="000000" w:themeColor="text1"/>
          <w:kern w:val="0"/>
          <w:sz w:val="32"/>
          <w:szCs w:val="32"/>
        </w:rPr>
        <w:t>表</w:t>
      </w:r>
      <w:r w:rsidRPr="00A34369">
        <w:rPr>
          <w:rFonts w:ascii="宋体" w:eastAsia="黑体" w:hAnsi="Calibri" w:cs="宋体" w:hint="eastAsia"/>
          <w:color w:val="000000" w:themeColor="text1"/>
          <w:kern w:val="0"/>
          <w:sz w:val="32"/>
          <w:szCs w:val="32"/>
        </w:rPr>
        <w:t>6</w:t>
      </w:r>
      <w:r w:rsidRPr="00A34369">
        <w:rPr>
          <w:rFonts w:ascii="宋体" w:eastAsia="黑体" w:hAnsi="Calibri" w:cs="宋体" w:hint="eastAsia"/>
          <w:color w:val="000000" w:themeColor="text1"/>
          <w:kern w:val="0"/>
          <w:sz w:val="32"/>
          <w:szCs w:val="32"/>
        </w:rPr>
        <w:t>：方法的重复性试验</w:t>
      </w:r>
      <w:r w:rsidRPr="00A34369">
        <w:rPr>
          <w:rFonts w:ascii="宋体" w:eastAsia="黑体" w:hAnsi="Calibri" w:cs="宋体"/>
          <w:color w:val="000000" w:themeColor="text1"/>
          <w:kern w:val="0"/>
          <w:sz w:val="32"/>
          <w:szCs w:val="32"/>
        </w:rPr>
        <w:t>结果</w:t>
      </w:r>
      <w:r w:rsidRPr="00A34369">
        <w:rPr>
          <w:rFonts w:ascii="宋体" w:eastAsia="黑体" w:hAnsi="Calibri" w:cs="宋体" w:hint="eastAsia"/>
          <w:color w:val="000000" w:themeColor="text1"/>
          <w:kern w:val="0"/>
          <w:sz w:val="32"/>
          <w:szCs w:val="32"/>
        </w:rPr>
        <w:t>（单位：</w:t>
      </w:r>
      <w:r w:rsidRPr="00A34369">
        <w:rPr>
          <w:rFonts w:ascii="宋体" w:eastAsia="黑体" w:hAnsi="Calibri" w:cs="宋体" w:hint="eastAsia"/>
          <w:color w:val="000000" w:themeColor="text1"/>
          <w:kern w:val="0"/>
          <w:sz w:val="32"/>
          <w:szCs w:val="32"/>
        </w:rPr>
        <w:t>%</w:t>
      </w:r>
      <w:r w:rsidRPr="00A34369">
        <w:rPr>
          <w:rFonts w:ascii="宋体" w:eastAsia="黑体" w:hAnsi="Calibri" w:cs="宋体" w:hint="eastAsia"/>
          <w:color w:val="000000" w:themeColor="text1"/>
          <w:kern w:val="0"/>
          <w:sz w:val="32"/>
          <w:szCs w:val="32"/>
        </w:rPr>
        <w:t>）</w:t>
      </w:r>
    </w:p>
    <w:p w:rsidR="00A34369" w:rsidRDefault="00A34369" w:rsidP="00A34369">
      <w:pPr>
        <w:pStyle w:val="6"/>
        <w:ind w:left="0" w:firstLineChars="200" w:firstLine="640"/>
        <w:rPr>
          <w:rFonts w:ascii="仿宋_GB2312" w:eastAsia="仿宋_GB2312" w:hAnsi="宋体"/>
          <w:color w:val="000000" w:themeColor="text1"/>
          <w:sz w:val="32"/>
          <w:szCs w:val="32"/>
        </w:rPr>
      </w:pPr>
      <w:r w:rsidRPr="00A34369">
        <w:rPr>
          <w:rFonts w:ascii="仿宋_GB2312" w:eastAsia="仿宋_GB2312" w:hAnsi="宋体" w:hint="eastAsia"/>
          <w:color w:val="000000" w:themeColor="text1"/>
          <w:sz w:val="32"/>
          <w:szCs w:val="32"/>
        </w:rPr>
        <w:t>5、准确度（加标回收率）</w:t>
      </w:r>
    </w:p>
    <w:p w:rsidR="00EB0CDE" w:rsidRPr="00A34369" w:rsidRDefault="00934C9B">
      <w:pPr>
        <w:pStyle w:val="6"/>
        <w:ind w:left="0" w:firstLineChars="200" w:firstLine="640"/>
        <w:rPr>
          <w:color w:val="000000" w:themeColor="text1"/>
        </w:rPr>
      </w:pPr>
      <w:r w:rsidRPr="00A34369">
        <w:rPr>
          <w:rFonts w:ascii="仿宋_GB2312" w:eastAsia="仿宋_GB2312" w:hAnsi="宋体" w:hint="eastAsia"/>
          <w:color w:val="000000" w:themeColor="text1"/>
          <w:sz w:val="32"/>
          <w:szCs w:val="32"/>
        </w:rPr>
        <w:t>4家实验室分别测定了肉桂及肉桂制品中桂皮醛和肉桂酸的加标回收率，结果如表7所示：肉桂中桂皮醛和肉桂酸的平均回收率分别为104.45%、102.25%，RSD为0.6～1.7%（</w:t>
      </w:r>
      <w:r w:rsidRPr="00A34369">
        <w:rPr>
          <w:rFonts w:ascii="仿宋_GB2312" w:eastAsia="仿宋_GB2312" w:hAnsi="宋体" w:hint="eastAsia"/>
          <w:i/>
          <w:color w:val="000000" w:themeColor="text1"/>
          <w:sz w:val="32"/>
          <w:szCs w:val="32"/>
        </w:rPr>
        <w:t>n=6</w:t>
      </w:r>
      <w:r w:rsidRPr="00A34369">
        <w:rPr>
          <w:rFonts w:ascii="仿宋_GB2312" w:eastAsia="仿宋_GB2312" w:hAnsi="宋体" w:hint="eastAsia"/>
          <w:color w:val="000000" w:themeColor="text1"/>
          <w:sz w:val="32"/>
          <w:szCs w:val="32"/>
        </w:rPr>
        <w:t>）；肉桂制品中桂皮醛和肉桂酸的平均回收率分别为101.0%、99.5%，RSD为1.4～1.7%（</w:t>
      </w:r>
      <w:r w:rsidRPr="00A34369">
        <w:rPr>
          <w:rFonts w:ascii="仿宋_GB2312" w:eastAsia="仿宋_GB2312" w:hAnsi="宋体" w:hint="eastAsia"/>
          <w:i/>
          <w:color w:val="000000" w:themeColor="text1"/>
          <w:sz w:val="32"/>
          <w:szCs w:val="32"/>
        </w:rPr>
        <w:t>n=6</w:t>
      </w:r>
      <w:r w:rsidRPr="00A34369">
        <w:rPr>
          <w:rFonts w:ascii="仿宋_GB2312" w:eastAsia="仿宋_GB2312" w:hAnsi="宋体" w:hint="eastAsia"/>
          <w:color w:val="000000" w:themeColor="text1"/>
          <w:sz w:val="32"/>
          <w:szCs w:val="32"/>
        </w:rPr>
        <w:t>）。表明本方法准确度良好，符合相关检测要求。</w:t>
      </w:r>
    </w:p>
    <w:p w:rsidR="00EB0CDE" w:rsidRPr="00A34369" w:rsidRDefault="00934C9B">
      <w:pPr>
        <w:pStyle w:val="aff2"/>
        <w:ind w:left="1132" w:firstLineChars="0" w:firstLine="0"/>
        <w:rPr>
          <w:color w:val="000000" w:themeColor="text1"/>
          <w:szCs w:val="32"/>
        </w:rPr>
      </w:pPr>
      <w:r w:rsidRPr="00A34369">
        <w:rPr>
          <w:rFonts w:eastAsia="黑体" w:hint="eastAsia"/>
          <w:color w:val="000000" w:themeColor="text1"/>
          <w:szCs w:val="32"/>
        </w:rPr>
        <w:t>表</w:t>
      </w:r>
      <w:r w:rsidRPr="00A34369">
        <w:rPr>
          <w:rFonts w:eastAsia="黑体" w:hint="eastAsia"/>
          <w:color w:val="000000" w:themeColor="text1"/>
          <w:szCs w:val="32"/>
        </w:rPr>
        <w:t>7</w:t>
      </w:r>
      <w:r w:rsidRPr="00A34369">
        <w:rPr>
          <w:rFonts w:eastAsia="黑体" w:hint="eastAsia"/>
          <w:color w:val="000000" w:themeColor="text1"/>
          <w:szCs w:val="32"/>
        </w:rPr>
        <w:t>：方法的准确度（加标回收率）试验结果（单位</w:t>
      </w:r>
      <w:r w:rsidRPr="00A34369">
        <w:rPr>
          <w:rFonts w:eastAsia="黑体"/>
          <w:color w:val="000000" w:themeColor="text1"/>
          <w:szCs w:val="32"/>
        </w:rPr>
        <w:t>：</w:t>
      </w:r>
      <w:r w:rsidRPr="00A34369">
        <w:rPr>
          <w:rFonts w:eastAsia="黑体" w:hint="eastAsia"/>
          <w:color w:val="000000" w:themeColor="text1"/>
          <w:szCs w:val="32"/>
        </w:rPr>
        <w:t>%</w:t>
      </w:r>
      <w:r w:rsidRPr="00A34369">
        <w:rPr>
          <w:rFonts w:eastAsia="黑体" w:hint="eastAsia"/>
          <w:color w:val="000000" w:themeColor="text1"/>
          <w:szCs w:val="32"/>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1314"/>
        <w:gridCol w:w="985"/>
        <w:gridCol w:w="1297"/>
        <w:gridCol w:w="1281"/>
        <w:gridCol w:w="1002"/>
        <w:gridCol w:w="1062"/>
      </w:tblGrid>
      <w:tr w:rsidR="00A34369" w:rsidRPr="00A34369" w:rsidTr="00A34369">
        <w:trPr>
          <w:trHeight w:val="454"/>
          <w:jc w:val="center"/>
        </w:trPr>
        <w:tc>
          <w:tcPr>
            <w:tcW w:w="1217" w:type="pct"/>
            <w:vAlign w:val="center"/>
          </w:tcPr>
          <w:p w:rsidR="00EB0CDE" w:rsidRPr="00A34369" w:rsidRDefault="00934C9B">
            <w:pPr>
              <w:ind w:firstLineChars="0" w:firstLine="0"/>
              <w:jc w:val="center"/>
              <w:rPr>
                <w:rFonts w:eastAsia="宋体"/>
                <w:b/>
                <w:color w:val="000000" w:themeColor="text1"/>
                <w:sz w:val="24"/>
              </w:rPr>
            </w:pPr>
            <w:r w:rsidRPr="00A34369">
              <w:rPr>
                <w:rFonts w:eastAsia="宋体"/>
                <w:b/>
                <w:color w:val="000000" w:themeColor="text1"/>
                <w:sz w:val="24"/>
              </w:rPr>
              <w:t>验证机构</w:t>
            </w:r>
          </w:p>
        </w:tc>
        <w:tc>
          <w:tcPr>
            <w:tcW w:w="716" w:type="pct"/>
            <w:vAlign w:val="center"/>
          </w:tcPr>
          <w:p w:rsidR="00EB0CDE" w:rsidRPr="00A34369" w:rsidRDefault="00934C9B">
            <w:pPr>
              <w:spacing w:line="360" w:lineRule="auto"/>
              <w:ind w:firstLineChars="0" w:firstLine="0"/>
              <w:jc w:val="center"/>
              <w:rPr>
                <w:rFonts w:eastAsia="宋体"/>
                <w:b/>
                <w:color w:val="000000" w:themeColor="text1"/>
                <w:sz w:val="24"/>
              </w:rPr>
            </w:pPr>
            <w:r w:rsidRPr="00A34369">
              <w:rPr>
                <w:rFonts w:eastAsia="宋体"/>
                <w:b/>
                <w:color w:val="000000" w:themeColor="text1"/>
                <w:sz w:val="24"/>
              </w:rPr>
              <w:t>玉林中心</w:t>
            </w:r>
          </w:p>
        </w:tc>
        <w:tc>
          <w:tcPr>
            <w:tcW w:w="537" w:type="pct"/>
            <w:vAlign w:val="center"/>
          </w:tcPr>
          <w:p w:rsidR="00EB0CDE" w:rsidRPr="00A34369" w:rsidRDefault="00934C9B">
            <w:pPr>
              <w:spacing w:line="360" w:lineRule="auto"/>
              <w:ind w:firstLineChars="0" w:firstLine="0"/>
              <w:jc w:val="center"/>
              <w:rPr>
                <w:rFonts w:eastAsia="宋体"/>
                <w:b/>
                <w:color w:val="000000" w:themeColor="text1"/>
                <w:sz w:val="24"/>
              </w:rPr>
            </w:pPr>
            <w:r w:rsidRPr="00A34369">
              <w:rPr>
                <w:rFonts w:eastAsia="宋体"/>
                <w:b/>
                <w:color w:val="000000" w:themeColor="text1"/>
                <w:sz w:val="24"/>
              </w:rPr>
              <w:t>梧州所</w:t>
            </w:r>
          </w:p>
        </w:tc>
        <w:tc>
          <w:tcPr>
            <w:tcW w:w="707" w:type="pct"/>
            <w:vAlign w:val="center"/>
          </w:tcPr>
          <w:p w:rsidR="00EB0CDE" w:rsidRPr="00A34369" w:rsidRDefault="00136612">
            <w:pPr>
              <w:spacing w:line="360" w:lineRule="auto"/>
              <w:ind w:firstLineChars="0" w:firstLine="0"/>
              <w:jc w:val="center"/>
              <w:rPr>
                <w:rFonts w:eastAsia="宋体"/>
                <w:b/>
                <w:color w:val="000000" w:themeColor="text1"/>
                <w:sz w:val="24"/>
              </w:rPr>
            </w:pPr>
            <w:r w:rsidRPr="00A34369">
              <w:rPr>
                <w:rFonts w:eastAsia="宋体" w:hint="eastAsia"/>
                <w:b/>
                <w:color w:val="000000" w:themeColor="text1"/>
                <w:sz w:val="24"/>
              </w:rPr>
              <w:t>柳州中心</w:t>
            </w:r>
          </w:p>
        </w:tc>
        <w:tc>
          <w:tcPr>
            <w:tcW w:w="698" w:type="pct"/>
            <w:vAlign w:val="center"/>
          </w:tcPr>
          <w:p w:rsidR="00EB0CDE" w:rsidRPr="00A34369" w:rsidRDefault="00934C9B">
            <w:pPr>
              <w:spacing w:line="360" w:lineRule="auto"/>
              <w:ind w:firstLineChars="0" w:firstLine="0"/>
              <w:jc w:val="center"/>
              <w:rPr>
                <w:rFonts w:eastAsia="宋体"/>
                <w:b/>
                <w:color w:val="000000" w:themeColor="text1"/>
                <w:sz w:val="24"/>
              </w:rPr>
            </w:pPr>
            <w:r w:rsidRPr="00A34369">
              <w:rPr>
                <w:rFonts w:eastAsia="宋体" w:hint="eastAsia"/>
                <w:b/>
                <w:color w:val="000000" w:themeColor="text1"/>
                <w:sz w:val="24"/>
              </w:rPr>
              <w:t>广电</w:t>
            </w:r>
            <w:r w:rsidRPr="00A34369">
              <w:rPr>
                <w:rFonts w:eastAsia="宋体"/>
                <w:b/>
                <w:color w:val="000000" w:themeColor="text1"/>
                <w:sz w:val="24"/>
              </w:rPr>
              <w:t>计量</w:t>
            </w:r>
          </w:p>
        </w:tc>
        <w:tc>
          <w:tcPr>
            <w:tcW w:w="546" w:type="pct"/>
            <w:vAlign w:val="center"/>
          </w:tcPr>
          <w:p w:rsidR="00EB0CDE" w:rsidRPr="00A34369" w:rsidRDefault="00934C9B">
            <w:pPr>
              <w:spacing w:line="360" w:lineRule="auto"/>
              <w:ind w:firstLineChars="0" w:firstLine="0"/>
              <w:jc w:val="center"/>
              <w:rPr>
                <w:rFonts w:eastAsia="宋体"/>
                <w:b/>
                <w:color w:val="000000" w:themeColor="text1"/>
                <w:sz w:val="24"/>
              </w:rPr>
            </w:pPr>
            <w:r w:rsidRPr="00A34369">
              <w:rPr>
                <w:rFonts w:eastAsia="宋体" w:hint="eastAsia"/>
                <w:b/>
                <w:color w:val="000000" w:themeColor="text1"/>
                <w:sz w:val="24"/>
              </w:rPr>
              <w:t>平均值</w:t>
            </w:r>
          </w:p>
        </w:tc>
        <w:tc>
          <w:tcPr>
            <w:tcW w:w="579" w:type="pct"/>
            <w:vAlign w:val="center"/>
          </w:tcPr>
          <w:p w:rsidR="00EB0CDE" w:rsidRPr="00A34369" w:rsidRDefault="00934C9B">
            <w:pPr>
              <w:spacing w:line="360" w:lineRule="auto"/>
              <w:ind w:firstLineChars="0" w:firstLine="0"/>
              <w:jc w:val="center"/>
              <w:rPr>
                <w:rFonts w:eastAsia="宋体"/>
                <w:b/>
                <w:color w:val="000000" w:themeColor="text1"/>
                <w:sz w:val="24"/>
              </w:rPr>
            </w:pPr>
            <w:r w:rsidRPr="00A34369">
              <w:rPr>
                <w:rFonts w:eastAsia="宋体" w:hint="eastAsia"/>
                <w:b/>
                <w:color w:val="000000" w:themeColor="text1"/>
                <w:sz w:val="24"/>
              </w:rPr>
              <w:t>RSD</w:t>
            </w:r>
          </w:p>
        </w:tc>
      </w:tr>
      <w:tr w:rsidR="00A34369" w:rsidRPr="00A34369" w:rsidTr="00A34369">
        <w:trPr>
          <w:trHeight w:val="600"/>
          <w:jc w:val="center"/>
        </w:trPr>
        <w:tc>
          <w:tcPr>
            <w:tcW w:w="1217" w:type="pct"/>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hint="eastAsia"/>
                <w:color w:val="000000" w:themeColor="text1"/>
                <w:sz w:val="24"/>
              </w:rPr>
              <w:t>肉桂（肉桂酸）</w:t>
            </w:r>
          </w:p>
        </w:tc>
        <w:tc>
          <w:tcPr>
            <w:tcW w:w="716"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100.7</w:t>
            </w:r>
          </w:p>
        </w:tc>
        <w:tc>
          <w:tcPr>
            <w:tcW w:w="53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100.9</w:t>
            </w:r>
          </w:p>
        </w:tc>
        <w:tc>
          <w:tcPr>
            <w:tcW w:w="70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103.1</w:t>
            </w:r>
          </w:p>
        </w:tc>
        <w:tc>
          <w:tcPr>
            <w:tcW w:w="698"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104.3</w:t>
            </w:r>
          </w:p>
        </w:tc>
        <w:tc>
          <w:tcPr>
            <w:tcW w:w="546" w:type="pct"/>
            <w:vAlign w:val="center"/>
          </w:tcPr>
          <w:p w:rsidR="00EB0CDE" w:rsidRPr="00A34369" w:rsidRDefault="00934C9B">
            <w:pPr>
              <w:ind w:firstLineChars="0" w:firstLine="0"/>
              <w:jc w:val="center"/>
              <w:rPr>
                <w:rFonts w:eastAsia="宋体"/>
                <w:color w:val="000000" w:themeColor="text1"/>
                <w:sz w:val="24"/>
              </w:rPr>
            </w:pPr>
            <w:r w:rsidRPr="00A34369">
              <w:rPr>
                <w:rFonts w:ascii="Segoe UI" w:eastAsia="Segoe UI" w:hAnsi="Segoe UI" w:cs="Segoe UI"/>
                <w:color w:val="000000" w:themeColor="text1"/>
                <w:sz w:val="24"/>
              </w:rPr>
              <w:t>102.25</w:t>
            </w:r>
          </w:p>
        </w:tc>
        <w:tc>
          <w:tcPr>
            <w:tcW w:w="579"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1.7</w:t>
            </w:r>
          </w:p>
        </w:tc>
      </w:tr>
      <w:tr w:rsidR="00A34369" w:rsidRPr="00A34369" w:rsidTr="00A34369">
        <w:trPr>
          <w:trHeight w:val="454"/>
          <w:jc w:val="center"/>
        </w:trPr>
        <w:tc>
          <w:tcPr>
            <w:tcW w:w="1217" w:type="pct"/>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hint="eastAsia"/>
                <w:color w:val="000000" w:themeColor="text1"/>
                <w:sz w:val="24"/>
              </w:rPr>
              <w:t>肉桂（桂皮醛）</w:t>
            </w:r>
          </w:p>
        </w:tc>
        <w:tc>
          <w:tcPr>
            <w:tcW w:w="716"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104.0</w:t>
            </w:r>
          </w:p>
        </w:tc>
        <w:tc>
          <w:tcPr>
            <w:tcW w:w="53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104.1</w:t>
            </w:r>
          </w:p>
        </w:tc>
        <w:tc>
          <w:tcPr>
            <w:tcW w:w="70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104.4</w:t>
            </w:r>
          </w:p>
        </w:tc>
        <w:tc>
          <w:tcPr>
            <w:tcW w:w="698"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105.3</w:t>
            </w:r>
          </w:p>
        </w:tc>
        <w:tc>
          <w:tcPr>
            <w:tcW w:w="546"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104.45</w:t>
            </w:r>
          </w:p>
        </w:tc>
        <w:tc>
          <w:tcPr>
            <w:tcW w:w="579"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0.6</w:t>
            </w:r>
          </w:p>
        </w:tc>
      </w:tr>
      <w:tr w:rsidR="00A34369" w:rsidRPr="00A34369" w:rsidTr="00A34369">
        <w:trPr>
          <w:trHeight w:val="454"/>
          <w:jc w:val="center"/>
        </w:trPr>
        <w:tc>
          <w:tcPr>
            <w:tcW w:w="1217" w:type="pct"/>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hint="eastAsia"/>
                <w:color w:val="000000" w:themeColor="text1"/>
                <w:sz w:val="24"/>
              </w:rPr>
              <w:lastRenderedPageBreak/>
              <w:t>肉桂制品（肉桂酸）</w:t>
            </w:r>
          </w:p>
        </w:tc>
        <w:tc>
          <w:tcPr>
            <w:tcW w:w="716"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99.5</w:t>
            </w:r>
          </w:p>
        </w:tc>
        <w:tc>
          <w:tcPr>
            <w:tcW w:w="53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101.4</w:t>
            </w:r>
          </w:p>
        </w:tc>
        <w:tc>
          <w:tcPr>
            <w:tcW w:w="70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99.9</w:t>
            </w:r>
          </w:p>
        </w:tc>
        <w:tc>
          <w:tcPr>
            <w:tcW w:w="698"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97.9</w:t>
            </w:r>
          </w:p>
        </w:tc>
        <w:tc>
          <w:tcPr>
            <w:tcW w:w="546"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99.675</w:t>
            </w:r>
          </w:p>
        </w:tc>
        <w:tc>
          <w:tcPr>
            <w:tcW w:w="579"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1.4</w:t>
            </w:r>
          </w:p>
        </w:tc>
      </w:tr>
      <w:tr w:rsidR="00A34369" w:rsidRPr="00A34369" w:rsidTr="00A34369">
        <w:trPr>
          <w:trHeight w:val="454"/>
          <w:jc w:val="center"/>
        </w:trPr>
        <w:tc>
          <w:tcPr>
            <w:tcW w:w="1217" w:type="pct"/>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hint="eastAsia"/>
                <w:color w:val="000000" w:themeColor="text1"/>
                <w:sz w:val="24"/>
              </w:rPr>
              <w:t>肉桂制品（桂皮醛）</w:t>
            </w:r>
          </w:p>
        </w:tc>
        <w:tc>
          <w:tcPr>
            <w:tcW w:w="716"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101.0</w:t>
            </w:r>
          </w:p>
        </w:tc>
        <w:tc>
          <w:tcPr>
            <w:tcW w:w="53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101.4</w:t>
            </w:r>
          </w:p>
        </w:tc>
        <w:tc>
          <w:tcPr>
            <w:tcW w:w="707"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103.2</w:t>
            </w:r>
          </w:p>
        </w:tc>
        <w:tc>
          <w:tcPr>
            <w:tcW w:w="698"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99.0</w:t>
            </w:r>
          </w:p>
        </w:tc>
        <w:tc>
          <w:tcPr>
            <w:tcW w:w="546"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hint="eastAsia"/>
                <w:color w:val="000000" w:themeColor="text1"/>
                <w:sz w:val="24"/>
              </w:rPr>
              <w:t>101.15</w:t>
            </w:r>
          </w:p>
        </w:tc>
        <w:tc>
          <w:tcPr>
            <w:tcW w:w="579" w:type="pct"/>
            <w:vAlign w:val="center"/>
          </w:tcPr>
          <w:p w:rsidR="00EB0CDE" w:rsidRPr="00A34369" w:rsidRDefault="00934C9B">
            <w:pPr>
              <w:ind w:firstLineChars="0" w:firstLine="0"/>
              <w:jc w:val="center"/>
              <w:rPr>
                <w:rFonts w:eastAsia="宋体"/>
                <w:color w:val="000000" w:themeColor="text1"/>
                <w:sz w:val="24"/>
              </w:rPr>
            </w:pPr>
            <w:r w:rsidRPr="00A34369">
              <w:rPr>
                <w:rFonts w:eastAsia="宋体"/>
                <w:color w:val="000000" w:themeColor="text1"/>
                <w:sz w:val="24"/>
              </w:rPr>
              <w:t>1.7</w:t>
            </w:r>
          </w:p>
        </w:tc>
      </w:tr>
    </w:tbl>
    <w:p w:rsidR="00EB0CDE" w:rsidRPr="00A34369" w:rsidRDefault="00934C9B">
      <w:pPr>
        <w:pStyle w:val="6"/>
        <w:ind w:left="0" w:firstLineChars="200" w:firstLine="640"/>
        <w:rPr>
          <w:rFonts w:ascii="仿宋_GB2312" w:eastAsia="仿宋_GB2312" w:hAnsi="宋体"/>
          <w:color w:val="000000" w:themeColor="text1"/>
          <w:sz w:val="32"/>
          <w:szCs w:val="32"/>
        </w:rPr>
      </w:pPr>
      <w:r w:rsidRPr="00A34369">
        <w:rPr>
          <w:rFonts w:ascii="仿宋_GB2312" w:eastAsia="仿宋_GB2312" w:hAnsi="宋体" w:hint="eastAsia"/>
          <w:color w:val="000000" w:themeColor="text1"/>
          <w:sz w:val="32"/>
          <w:szCs w:val="32"/>
        </w:rPr>
        <w:t>6、样品测定</w:t>
      </w:r>
    </w:p>
    <w:p w:rsidR="00EB0CDE" w:rsidRPr="00A34369" w:rsidRDefault="00934C9B">
      <w:pPr>
        <w:pStyle w:val="6"/>
        <w:ind w:left="0" w:firstLineChars="200" w:firstLine="640"/>
        <w:rPr>
          <w:color w:val="000000" w:themeColor="text1"/>
        </w:rPr>
      </w:pPr>
      <w:r w:rsidRPr="00A34369">
        <w:rPr>
          <w:rFonts w:ascii="仿宋_GB2312" w:eastAsia="仿宋_GB2312" w:hAnsi="宋体" w:hint="eastAsia"/>
          <w:color w:val="000000" w:themeColor="text1"/>
          <w:sz w:val="32"/>
          <w:szCs w:val="32"/>
        </w:rPr>
        <w:t>4家实验室分别对12批次肉桂及其制品进行了桂皮醛和肉桂酸含量测定，结果</w:t>
      </w:r>
      <w:r w:rsidRPr="00A34369">
        <w:rPr>
          <w:rFonts w:ascii="仿宋_GB2312" w:eastAsia="仿宋_GB2312" w:hAnsi="宋体"/>
          <w:color w:val="000000" w:themeColor="text1"/>
          <w:sz w:val="32"/>
          <w:szCs w:val="32"/>
        </w:rPr>
        <w:t>如表</w:t>
      </w:r>
      <w:r w:rsidRPr="00A34369">
        <w:rPr>
          <w:rFonts w:ascii="仿宋_GB2312" w:eastAsia="仿宋_GB2312" w:hAnsi="宋体" w:hint="eastAsia"/>
          <w:color w:val="000000" w:themeColor="text1"/>
          <w:sz w:val="32"/>
          <w:szCs w:val="32"/>
        </w:rPr>
        <w:t>8～9所示</w:t>
      </w:r>
      <w:r w:rsidRPr="00A34369">
        <w:rPr>
          <w:rFonts w:ascii="仿宋_GB2312" w:eastAsia="仿宋_GB2312" w:hAnsi="宋体"/>
          <w:color w:val="000000" w:themeColor="text1"/>
          <w:sz w:val="32"/>
          <w:szCs w:val="32"/>
        </w:rPr>
        <w:t>：</w:t>
      </w:r>
      <w:r w:rsidRPr="00A34369">
        <w:rPr>
          <w:rFonts w:ascii="仿宋_GB2312" w:eastAsia="仿宋_GB2312" w:hAnsi="宋体" w:hint="eastAsia"/>
          <w:color w:val="000000" w:themeColor="text1"/>
          <w:sz w:val="32"/>
          <w:szCs w:val="32"/>
        </w:rPr>
        <w:t>所得结果的RSD值介于0.3%至6.2%之间，显示本方法在实际样品测定中具有良好的重现性与适用性。</w:t>
      </w:r>
    </w:p>
    <w:p w:rsidR="00EB0CDE" w:rsidRPr="00A34369" w:rsidRDefault="00934C9B">
      <w:pPr>
        <w:ind w:firstLine="640"/>
        <w:jc w:val="center"/>
        <w:rPr>
          <w:rFonts w:eastAsia="黑体"/>
          <w:color w:val="000000" w:themeColor="text1"/>
          <w:szCs w:val="32"/>
        </w:rPr>
      </w:pPr>
      <w:r w:rsidRPr="00A34369">
        <w:rPr>
          <w:rFonts w:eastAsia="黑体" w:hint="eastAsia"/>
          <w:color w:val="000000" w:themeColor="text1"/>
          <w:szCs w:val="32"/>
        </w:rPr>
        <w:t>表</w:t>
      </w:r>
      <w:r w:rsidRPr="00A34369">
        <w:rPr>
          <w:rFonts w:eastAsia="黑体" w:hint="eastAsia"/>
          <w:color w:val="000000" w:themeColor="text1"/>
          <w:szCs w:val="32"/>
        </w:rPr>
        <w:t>8</w:t>
      </w:r>
      <w:r w:rsidRPr="00A34369">
        <w:rPr>
          <w:rFonts w:eastAsia="黑体" w:hint="eastAsia"/>
          <w:color w:val="000000" w:themeColor="text1"/>
          <w:szCs w:val="32"/>
        </w:rPr>
        <w:t>：肉桂及其制品中肉桂酸含量的测定结果（单位</w:t>
      </w:r>
      <w:r w:rsidRPr="00A34369">
        <w:rPr>
          <w:rFonts w:eastAsia="黑体"/>
          <w:color w:val="000000" w:themeColor="text1"/>
          <w:szCs w:val="32"/>
        </w:rPr>
        <w:t>：</w:t>
      </w:r>
      <w:r w:rsidRPr="00A34369">
        <w:rPr>
          <w:rFonts w:eastAsia="黑体" w:hint="eastAsia"/>
          <w:color w:val="000000" w:themeColor="text1"/>
          <w:szCs w:val="32"/>
        </w:rPr>
        <w:t>%</w:t>
      </w:r>
      <w:r w:rsidRPr="00A34369">
        <w:rPr>
          <w:rFonts w:eastAsia="黑体" w:hint="eastAsia"/>
          <w:color w:val="000000" w:themeColor="text1"/>
          <w:szCs w:val="32"/>
        </w:rPr>
        <w:t>）</w:t>
      </w:r>
    </w:p>
    <w:tbl>
      <w:tblPr>
        <w:tblW w:w="5000" w:type="pct"/>
        <w:jc w:val="center"/>
        <w:tblLook w:val="04A0" w:firstRow="1" w:lastRow="0" w:firstColumn="1" w:lastColumn="0" w:noHBand="0" w:noVBand="1"/>
      </w:tblPr>
      <w:tblGrid>
        <w:gridCol w:w="635"/>
        <w:gridCol w:w="1456"/>
        <w:gridCol w:w="1322"/>
        <w:gridCol w:w="996"/>
        <w:gridCol w:w="996"/>
        <w:gridCol w:w="996"/>
        <w:gridCol w:w="996"/>
        <w:gridCol w:w="996"/>
        <w:gridCol w:w="781"/>
      </w:tblGrid>
      <w:tr w:rsidR="00A34369" w:rsidRPr="00A34369" w:rsidTr="00A34369">
        <w:trPr>
          <w:trHeight w:val="567"/>
          <w:jc w:val="center"/>
        </w:trPr>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rPr>
                <w:rFonts w:eastAsia="宋体"/>
                <w:b/>
                <w:color w:val="000000" w:themeColor="text1"/>
                <w:kern w:val="0"/>
                <w:sz w:val="24"/>
              </w:rPr>
            </w:pPr>
            <w:r w:rsidRPr="00A34369">
              <w:rPr>
                <w:rFonts w:eastAsia="宋体"/>
                <w:b/>
                <w:color w:val="000000" w:themeColor="text1"/>
                <w:kern w:val="0"/>
                <w:sz w:val="24"/>
              </w:rPr>
              <w:t>序号</w:t>
            </w:r>
          </w:p>
        </w:tc>
        <w:tc>
          <w:tcPr>
            <w:tcW w:w="855"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b/>
                <w:color w:val="000000" w:themeColor="text1"/>
                <w:kern w:val="0"/>
                <w:sz w:val="24"/>
              </w:rPr>
            </w:pPr>
            <w:r w:rsidRPr="00A34369">
              <w:rPr>
                <w:rFonts w:eastAsia="宋体"/>
                <w:b/>
                <w:color w:val="000000" w:themeColor="text1"/>
                <w:kern w:val="0"/>
                <w:sz w:val="24"/>
              </w:rPr>
              <w:t>名称</w:t>
            </w:r>
          </w:p>
        </w:tc>
        <w:tc>
          <w:tcPr>
            <w:tcW w:w="782"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b/>
                <w:color w:val="000000" w:themeColor="text1"/>
                <w:kern w:val="0"/>
                <w:sz w:val="24"/>
              </w:rPr>
            </w:pPr>
            <w:r w:rsidRPr="00A34369">
              <w:rPr>
                <w:rFonts w:eastAsia="宋体"/>
                <w:b/>
                <w:color w:val="000000" w:themeColor="text1"/>
                <w:kern w:val="0"/>
                <w:sz w:val="24"/>
              </w:rPr>
              <w:t>批号</w:t>
            </w:r>
          </w:p>
        </w:tc>
        <w:tc>
          <w:tcPr>
            <w:tcW w:w="489"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b/>
                <w:color w:val="000000" w:themeColor="text1"/>
                <w:kern w:val="0"/>
                <w:sz w:val="24"/>
              </w:rPr>
            </w:pPr>
            <w:r w:rsidRPr="00A34369">
              <w:rPr>
                <w:rFonts w:eastAsia="宋体"/>
                <w:b/>
                <w:color w:val="000000" w:themeColor="text1"/>
                <w:kern w:val="0"/>
                <w:sz w:val="24"/>
              </w:rPr>
              <w:t>玉林中心</w:t>
            </w:r>
          </w:p>
        </w:tc>
        <w:tc>
          <w:tcPr>
            <w:tcW w:w="512"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b/>
                <w:color w:val="000000" w:themeColor="text1"/>
                <w:kern w:val="0"/>
                <w:sz w:val="24"/>
              </w:rPr>
            </w:pPr>
            <w:r w:rsidRPr="00A34369">
              <w:rPr>
                <w:rFonts w:eastAsia="宋体"/>
                <w:b/>
                <w:color w:val="000000" w:themeColor="text1"/>
                <w:kern w:val="0"/>
                <w:sz w:val="24"/>
              </w:rPr>
              <w:t>梧州所</w:t>
            </w:r>
          </w:p>
        </w:tc>
        <w:tc>
          <w:tcPr>
            <w:tcW w:w="466"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136612">
            <w:pPr>
              <w:widowControl/>
              <w:ind w:firstLineChars="0" w:firstLine="0"/>
              <w:jc w:val="center"/>
              <w:rPr>
                <w:rFonts w:eastAsia="宋体"/>
                <w:b/>
                <w:color w:val="000000" w:themeColor="text1"/>
                <w:kern w:val="0"/>
                <w:sz w:val="24"/>
              </w:rPr>
            </w:pPr>
            <w:r w:rsidRPr="00A34369">
              <w:rPr>
                <w:rFonts w:eastAsia="宋体"/>
                <w:b/>
                <w:color w:val="000000" w:themeColor="text1"/>
                <w:kern w:val="0"/>
                <w:sz w:val="24"/>
              </w:rPr>
              <w:t>柳州中心</w:t>
            </w:r>
          </w:p>
        </w:tc>
        <w:tc>
          <w:tcPr>
            <w:tcW w:w="489"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b/>
                <w:bCs/>
                <w:color w:val="000000" w:themeColor="text1"/>
                <w:kern w:val="0"/>
                <w:sz w:val="24"/>
              </w:rPr>
            </w:pPr>
            <w:r w:rsidRPr="00A34369">
              <w:rPr>
                <w:rFonts w:eastAsia="宋体"/>
                <w:b/>
                <w:bCs/>
                <w:color w:val="000000" w:themeColor="text1"/>
                <w:kern w:val="0"/>
                <w:sz w:val="24"/>
              </w:rPr>
              <w:t>广电计量</w:t>
            </w:r>
          </w:p>
        </w:tc>
        <w:tc>
          <w:tcPr>
            <w:tcW w:w="512"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b/>
                <w:bCs/>
                <w:color w:val="000000" w:themeColor="text1"/>
                <w:kern w:val="0"/>
                <w:sz w:val="24"/>
              </w:rPr>
            </w:pPr>
            <w:r w:rsidRPr="00A34369">
              <w:rPr>
                <w:rFonts w:eastAsia="宋体"/>
                <w:b/>
                <w:bCs/>
                <w:color w:val="000000" w:themeColor="text1"/>
                <w:kern w:val="0"/>
                <w:sz w:val="24"/>
              </w:rPr>
              <w:t>平均值</w:t>
            </w:r>
          </w:p>
        </w:tc>
        <w:tc>
          <w:tcPr>
            <w:tcW w:w="489"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b/>
                <w:bCs/>
                <w:color w:val="000000" w:themeColor="text1"/>
                <w:kern w:val="0"/>
                <w:sz w:val="24"/>
              </w:rPr>
            </w:pPr>
            <w:r w:rsidRPr="00A34369">
              <w:rPr>
                <w:rFonts w:eastAsia="宋体"/>
                <w:b/>
                <w:bCs/>
                <w:color w:val="000000" w:themeColor="text1"/>
                <w:kern w:val="0"/>
                <w:sz w:val="24"/>
              </w:rPr>
              <w:t>RSD</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1</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肉桂（桂板）</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2025031001</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0.568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0.573</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0.584</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0.580</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0.576</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1.2</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2</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肉桂（桂板）</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2025040301</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0.572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0.585</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0.586</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0.570</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0.578</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1.4</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3</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肉桂（桂板）</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2025041503</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0.475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0.488</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0.484</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0.481</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0.482</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1.1</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4</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肉桂（</w:t>
            </w:r>
            <w:proofErr w:type="gramStart"/>
            <w:r w:rsidRPr="00A34369">
              <w:rPr>
                <w:rFonts w:eastAsia="宋体"/>
                <w:color w:val="000000" w:themeColor="text1"/>
                <w:sz w:val="24"/>
              </w:rPr>
              <w:t>烟仔桂</w:t>
            </w:r>
            <w:proofErr w:type="gramEnd"/>
            <w:r w:rsidRPr="00A34369">
              <w:rPr>
                <w:rFonts w:eastAsia="宋体"/>
                <w:color w:val="000000" w:themeColor="text1"/>
                <w:sz w:val="24"/>
              </w:rPr>
              <w:t>）</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2025041501</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0.598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0.615</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0.604</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0.625</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0.610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2.0 </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5</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肉桂（</w:t>
            </w:r>
            <w:proofErr w:type="gramStart"/>
            <w:r w:rsidRPr="00A34369">
              <w:rPr>
                <w:rFonts w:eastAsia="宋体"/>
                <w:color w:val="000000" w:themeColor="text1"/>
                <w:sz w:val="24"/>
              </w:rPr>
              <w:t>烟仔桂</w:t>
            </w:r>
            <w:proofErr w:type="gramEnd"/>
            <w:r w:rsidRPr="00A34369">
              <w:rPr>
                <w:rFonts w:eastAsia="宋体"/>
                <w:color w:val="000000" w:themeColor="text1"/>
                <w:sz w:val="24"/>
              </w:rPr>
              <w:t>）</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20250627</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0.330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0.331</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0.328</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0.332</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0.330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0.5</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6</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肉桂（</w:t>
            </w:r>
            <w:proofErr w:type="gramStart"/>
            <w:r w:rsidRPr="00A34369">
              <w:rPr>
                <w:rFonts w:eastAsia="宋体"/>
                <w:color w:val="000000" w:themeColor="text1"/>
                <w:sz w:val="24"/>
              </w:rPr>
              <w:t>烟仔桂</w:t>
            </w:r>
            <w:proofErr w:type="gramEnd"/>
            <w:r w:rsidRPr="00A34369">
              <w:rPr>
                <w:rFonts w:eastAsia="宋体"/>
                <w:color w:val="000000" w:themeColor="text1"/>
                <w:sz w:val="24"/>
              </w:rPr>
              <w:t>）</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BXH20250708-01</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0.430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0.444</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0.450</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0.441</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0.441</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1.9</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7</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肉桂制品（桂皮粉）</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20240830</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0.120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0.129</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0.127</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0.127</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0.126</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3.1</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8</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肉桂制品（肉桂粉）</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2025051301</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0.372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0.373</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0.366</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0.363</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0.362</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1.3</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9</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肉桂制品（肉桂粉）</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2025051601</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0.351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0.353</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0.352</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0.351</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0.352</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0.3</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10</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其他制品（五香粉）</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20240813</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0.0226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0.0241</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0.0243</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0.0241</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0.0238</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3.3</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11</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其他制品（五香粉）</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20240830</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0.00450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0.00460</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0.00441</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0.00445</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0.00449</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1.8</w:t>
            </w:r>
          </w:p>
        </w:tc>
      </w:tr>
      <w:tr w:rsidR="00A34369" w:rsidRPr="00A34369" w:rsidTr="00A34369">
        <w:trPr>
          <w:trHeight w:val="567"/>
          <w:jc w:val="center"/>
        </w:trPr>
        <w:tc>
          <w:tcPr>
            <w:tcW w:w="408"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12</w:t>
            </w:r>
          </w:p>
        </w:tc>
        <w:tc>
          <w:tcPr>
            <w:tcW w:w="855"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eastAsia="宋体"/>
                <w:color w:val="000000" w:themeColor="text1"/>
                <w:sz w:val="24"/>
              </w:rPr>
            </w:pPr>
            <w:r w:rsidRPr="00A34369">
              <w:rPr>
                <w:rFonts w:eastAsia="宋体"/>
                <w:color w:val="000000" w:themeColor="text1"/>
                <w:sz w:val="24"/>
              </w:rPr>
              <w:t>其他制品（五香粉）</w:t>
            </w:r>
          </w:p>
        </w:tc>
        <w:tc>
          <w:tcPr>
            <w:tcW w:w="7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jc w:val="left"/>
              <w:textAlignment w:val="center"/>
              <w:rPr>
                <w:rFonts w:eastAsia="宋体"/>
                <w:color w:val="000000" w:themeColor="text1"/>
                <w:kern w:val="0"/>
                <w:sz w:val="24"/>
              </w:rPr>
            </w:pPr>
            <w:r w:rsidRPr="00A34369">
              <w:rPr>
                <w:rFonts w:eastAsia="宋体"/>
                <w:color w:val="000000" w:themeColor="text1"/>
                <w:kern w:val="0"/>
                <w:sz w:val="24"/>
                <w:lang w:bidi="ar"/>
              </w:rPr>
              <w:t>20250425B6</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0.0468 </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0.0482</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0.0471</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sz w:val="24"/>
              </w:rPr>
              <w:t>0.0461</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0.047</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1.8</w:t>
            </w:r>
          </w:p>
        </w:tc>
      </w:tr>
    </w:tbl>
    <w:p w:rsidR="00EB0CDE" w:rsidRPr="00A34369" w:rsidRDefault="00934C9B">
      <w:pPr>
        <w:ind w:firstLine="640"/>
        <w:rPr>
          <w:rFonts w:eastAsia="黑体"/>
          <w:color w:val="000000" w:themeColor="text1"/>
          <w:szCs w:val="32"/>
        </w:rPr>
      </w:pPr>
      <w:r w:rsidRPr="00A34369">
        <w:rPr>
          <w:rFonts w:eastAsia="黑体" w:hint="eastAsia"/>
          <w:color w:val="000000" w:themeColor="text1"/>
          <w:szCs w:val="32"/>
        </w:rPr>
        <w:t>表</w:t>
      </w:r>
      <w:r w:rsidRPr="00A34369">
        <w:rPr>
          <w:rFonts w:eastAsia="黑体" w:hint="eastAsia"/>
          <w:color w:val="000000" w:themeColor="text1"/>
          <w:szCs w:val="32"/>
        </w:rPr>
        <w:t>9</w:t>
      </w:r>
      <w:r w:rsidRPr="00A34369">
        <w:rPr>
          <w:rFonts w:eastAsia="黑体" w:hint="eastAsia"/>
          <w:color w:val="000000" w:themeColor="text1"/>
          <w:szCs w:val="32"/>
        </w:rPr>
        <w:t>：肉桂及其制品中桂皮</w:t>
      </w:r>
      <w:proofErr w:type="gramStart"/>
      <w:r w:rsidRPr="00A34369">
        <w:rPr>
          <w:rFonts w:eastAsia="黑体" w:hint="eastAsia"/>
          <w:color w:val="000000" w:themeColor="text1"/>
          <w:szCs w:val="32"/>
        </w:rPr>
        <w:t>醛</w:t>
      </w:r>
      <w:proofErr w:type="gramEnd"/>
      <w:r w:rsidRPr="00A34369">
        <w:rPr>
          <w:rFonts w:eastAsia="黑体" w:hint="eastAsia"/>
          <w:color w:val="000000" w:themeColor="text1"/>
          <w:szCs w:val="32"/>
        </w:rPr>
        <w:t>含量的测定结果（单位</w:t>
      </w:r>
      <w:r w:rsidRPr="00A34369">
        <w:rPr>
          <w:rFonts w:eastAsia="黑体"/>
          <w:color w:val="000000" w:themeColor="text1"/>
          <w:szCs w:val="32"/>
        </w:rPr>
        <w:t>：</w:t>
      </w:r>
      <w:r w:rsidRPr="00A34369">
        <w:rPr>
          <w:rFonts w:eastAsia="黑体" w:hint="eastAsia"/>
          <w:color w:val="000000" w:themeColor="text1"/>
          <w:szCs w:val="32"/>
        </w:rPr>
        <w:t>%</w:t>
      </w:r>
      <w:r w:rsidRPr="00A34369">
        <w:rPr>
          <w:rFonts w:eastAsia="黑体" w:hint="eastAsia"/>
          <w:color w:val="000000" w:themeColor="text1"/>
          <w:szCs w:val="32"/>
        </w:rPr>
        <w:t>）</w:t>
      </w:r>
    </w:p>
    <w:tbl>
      <w:tblPr>
        <w:tblW w:w="5000" w:type="pct"/>
        <w:jc w:val="center"/>
        <w:tblLook w:val="04A0" w:firstRow="1" w:lastRow="0" w:firstColumn="1" w:lastColumn="0" w:noHBand="0" w:noVBand="1"/>
      </w:tblPr>
      <w:tblGrid>
        <w:gridCol w:w="758"/>
        <w:gridCol w:w="1452"/>
        <w:gridCol w:w="1586"/>
        <w:gridCol w:w="882"/>
        <w:gridCol w:w="895"/>
        <w:gridCol w:w="876"/>
        <w:gridCol w:w="895"/>
        <w:gridCol w:w="937"/>
        <w:gridCol w:w="893"/>
      </w:tblGrid>
      <w:tr w:rsidR="00A34369" w:rsidRPr="00A34369" w:rsidTr="00A34369">
        <w:trPr>
          <w:trHeight w:val="567"/>
          <w:jc w:val="center"/>
        </w:trPr>
        <w:tc>
          <w:tcPr>
            <w:tcW w:w="415" w:type="pct"/>
            <w:tcBorders>
              <w:top w:val="single" w:sz="4" w:space="0" w:color="auto"/>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rPr>
                <w:rFonts w:ascii="宋体" w:eastAsia="宋体" w:hAnsi="宋体" w:cs="宋体"/>
                <w:b/>
                <w:color w:val="000000" w:themeColor="text1"/>
                <w:kern w:val="0"/>
                <w:sz w:val="24"/>
              </w:rPr>
            </w:pPr>
            <w:r w:rsidRPr="00A34369">
              <w:rPr>
                <w:rFonts w:ascii="宋体" w:eastAsia="宋体" w:hAnsi="宋体" w:cs="宋体" w:hint="eastAsia"/>
                <w:b/>
                <w:color w:val="000000" w:themeColor="text1"/>
                <w:kern w:val="0"/>
                <w:sz w:val="24"/>
              </w:rPr>
              <w:lastRenderedPageBreak/>
              <w:t>序号</w:t>
            </w:r>
          </w:p>
        </w:tc>
        <w:tc>
          <w:tcPr>
            <w:tcW w:w="793"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ascii="宋体" w:eastAsia="宋体" w:hAnsi="宋体" w:cs="宋体"/>
                <w:b/>
                <w:color w:val="000000" w:themeColor="text1"/>
                <w:kern w:val="0"/>
                <w:sz w:val="24"/>
              </w:rPr>
            </w:pPr>
            <w:r w:rsidRPr="00A34369">
              <w:rPr>
                <w:rFonts w:ascii="宋体" w:eastAsia="宋体" w:hAnsi="宋体" w:cs="宋体" w:hint="eastAsia"/>
                <w:b/>
                <w:color w:val="000000" w:themeColor="text1"/>
                <w:kern w:val="0"/>
                <w:sz w:val="24"/>
              </w:rPr>
              <w:t>名称</w:t>
            </w:r>
          </w:p>
        </w:tc>
        <w:tc>
          <w:tcPr>
            <w:tcW w:w="866"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ascii="宋体" w:eastAsia="宋体" w:hAnsi="宋体" w:cs="宋体"/>
                <w:b/>
                <w:color w:val="000000" w:themeColor="text1"/>
                <w:kern w:val="0"/>
                <w:sz w:val="24"/>
              </w:rPr>
            </w:pPr>
            <w:r w:rsidRPr="00A34369">
              <w:rPr>
                <w:rFonts w:ascii="宋体" w:eastAsia="宋体" w:hAnsi="宋体" w:cs="宋体" w:hint="eastAsia"/>
                <w:b/>
                <w:color w:val="000000" w:themeColor="text1"/>
                <w:kern w:val="0"/>
                <w:sz w:val="24"/>
              </w:rPr>
              <w:t>批号</w:t>
            </w:r>
          </w:p>
        </w:tc>
        <w:tc>
          <w:tcPr>
            <w:tcW w:w="482"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ascii="宋体" w:eastAsia="宋体" w:hAnsi="宋体" w:cs="宋体"/>
                <w:b/>
                <w:color w:val="000000" w:themeColor="text1"/>
                <w:kern w:val="0"/>
                <w:sz w:val="24"/>
              </w:rPr>
            </w:pPr>
            <w:r w:rsidRPr="00A34369">
              <w:rPr>
                <w:rFonts w:ascii="宋体" w:eastAsia="宋体" w:hAnsi="宋体" w:cs="宋体" w:hint="eastAsia"/>
                <w:b/>
                <w:color w:val="000000" w:themeColor="text1"/>
                <w:kern w:val="0"/>
                <w:sz w:val="24"/>
              </w:rPr>
              <w:t>玉林中心</w:t>
            </w:r>
          </w:p>
        </w:tc>
        <w:tc>
          <w:tcPr>
            <w:tcW w:w="489"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ascii="宋体" w:eastAsia="宋体" w:hAnsi="宋体" w:cs="宋体"/>
                <w:b/>
                <w:color w:val="000000" w:themeColor="text1"/>
                <w:kern w:val="0"/>
                <w:sz w:val="24"/>
              </w:rPr>
            </w:pPr>
            <w:r w:rsidRPr="00A34369">
              <w:rPr>
                <w:rFonts w:ascii="宋体" w:eastAsia="宋体" w:hAnsi="宋体" w:cs="宋体" w:hint="eastAsia"/>
                <w:b/>
                <w:color w:val="000000" w:themeColor="text1"/>
                <w:kern w:val="0"/>
                <w:sz w:val="24"/>
              </w:rPr>
              <w:t>梧州所</w:t>
            </w:r>
          </w:p>
        </w:tc>
        <w:tc>
          <w:tcPr>
            <w:tcW w:w="466"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136612">
            <w:pPr>
              <w:widowControl/>
              <w:ind w:firstLineChars="0" w:firstLine="0"/>
              <w:jc w:val="center"/>
              <w:rPr>
                <w:rFonts w:ascii="宋体" w:eastAsia="宋体" w:hAnsi="宋体" w:cs="宋体"/>
                <w:b/>
                <w:color w:val="000000" w:themeColor="text1"/>
                <w:kern w:val="0"/>
                <w:sz w:val="24"/>
              </w:rPr>
            </w:pPr>
            <w:r w:rsidRPr="00A34369">
              <w:rPr>
                <w:rFonts w:ascii="宋体" w:eastAsia="宋体" w:hAnsi="宋体" w:cs="宋体" w:hint="eastAsia"/>
                <w:b/>
                <w:color w:val="000000" w:themeColor="text1"/>
                <w:kern w:val="0"/>
                <w:sz w:val="24"/>
              </w:rPr>
              <w:t>柳州中心</w:t>
            </w:r>
          </w:p>
        </w:tc>
        <w:tc>
          <w:tcPr>
            <w:tcW w:w="489"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ascii="宋体" w:eastAsia="宋体" w:hAnsi="宋体" w:cs="宋体"/>
                <w:b/>
                <w:bCs/>
                <w:color w:val="000000" w:themeColor="text1"/>
                <w:kern w:val="0"/>
                <w:sz w:val="24"/>
              </w:rPr>
            </w:pPr>
            <w:r w:rsidRPr="00A34369">
              <w:rPr>
                <w:rFonts w:ascii="宋体" w:eastAsia="宋体" w:hAnsi="宋体" w:cs="宋体" w:hint="eastAsia"/>
                <w:b/>
                <w:bCs/>
                <w:color w:val="000000" w:themeColor="text1"/>
                <w:kern w:val="0"/>
                <w:sz w:val="24"/>
              </w:rPr>
              <w:t>广电计量</w:t>
            </w:r>
          </w:p>
        </w:tc>
        <w:tc>
          <w:tcPr>
            <w:tcW w:w="512"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ascii="宋体" w:eastAsia="宋体" w:hAnsi="宋体" w:cs="宋体"/>
                <w:b/>
                <w:bCs/>
                <w:color w:val="000000" w:themeColor="text1"/>
                <w:kern w:val="0"/>
                <w:sz w:val="24"/>
              </w:rPr>
            </w:pPr>
            <w:r w:rsidRPr="00A34369">
              <w:rPr>
                <w:rFonts w:ascii="宋体" w:eastAsia="宋体" w:hAnsi="宋体" w:cs="宋体" w:hint="eastAsia"/>
                <w:b/>
                <w:bCs/>
                <w:color w:val="000000" w:themeColor="text1"/>
                <w:kern w:val="0"/>
                <w:sz w:val="24"/>
              </w:rPr>
              <w:t>平均值</w:t>
            </w:r>
          </w:p>
        </w:tc>
        <w:tc>
          <w:tcPr>
            <w:tcW w:w="489" w:type="pct"/>
            <w:tcBorders>
              <w:top w:val="single" w:sz="4" w:space="0" w:color="auto"/>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b/>
                <w:bCs/>
                <w:color w:val="000000" w:themeColor="text1"/>
                <w:kern w:val="0"/>
                <w:sz w:val="24"/>
              </w:rPr>
            </w:pPr>
            <w:r w:rsidRPr="00A34369">
              <w:rPr>
                <w:rFonts w:eastAsia="宋体"/>
                <w:b/>
                <w:bCs/>
                <w:color w:val="000000" w:themeColor="text1"/>
                <w:kern w:val="0"/>
                <w:sz w:val="24"/>
              </w:rPr>
              <w:t>RSD</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1</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color w:val="000000" w:themeColor="text1"/>
                <w:sz w:val="24"/>
              </w:rPr>
              <w:t>肉桂（桂板）</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2025031001</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4.11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4.06</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4.00</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3.99</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4.04</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1.4</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2</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color w:val="000000" w:themeColor="text1"/>
                <w:sz w:val="24"/>
              </w:rPr>
              <w:t>肉桂（桂板）</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2025040301</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5.11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5.16</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5.22</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5.11</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5.15</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 xml:space="preserve">1.0 </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3</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color w:val="000000" w:themeColor="text1"/>
                <w:sz w:val="24"/>
              </w:rPr>
              <w:t>肉桂（桂板）</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2025041503</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3.59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3.57</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3.49</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3.49</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3.54</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1.5</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4</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color w:val="000000" w:themeColor="text1"/>
                <w:sz w:val="24"/>
              </w:rPr>
              <w:t>肉桂（</w:t>
            </w:r>
            <w:proofErr w:type="gramStart"/>
            <w:r w:rsidRPr="00A34369">
              <w:rPr>
                <w:rFonts w:eastAsia="宋体"/>
                <w:color w:val="000000" w:themeColor="text1"/>
                <w:sz w:val="24"/>
              </w:rPr>
              <w:t>烟仔桂</w:t>
            </w:r>
            <w:proofErr w:type="gramEnd"/>
            <w:r w:rsidRPr="00A34369">
              <w:rPr>
                <w:rFonts w:eastAsia="宋体"/>
                <w:color w:val="000000" w:themeColor="text1"/>
                <w:sz w:val="24"/>
              </w:rPr>
              <w:t>）</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2025041501</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5.98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5.99</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5.63</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5.90</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5.88</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2.8</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5</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color w:val="000000" w:themeColor="text1"/>
                <w:sz w:val="24"/>
              </w:rPr>
              <w:t>肉桂（</w:t>
            </w:r>
            <w:proofErr w:type="gramStart"/>
            <w:r w:rsidRPr="00A34369">
              <w:rPr>
                <w:rFonts w:eastAsia="宋体"/>
                <w:color w:val="000000" w:themeColor="text1"/>
                <w:sz w:val="24"/>
              </w:rPr>
              <w:t>烟仔桂</w:t>
            </w:r>
            <w:proofErr w:type="gramEnd"/>
            <w:r w:rsidRPr="00A34369">
              <w:rPr>
                <w:rFonts w:eastAsia="宋体"/>
                <w:color w:val="000000" w:themeColor="text1"/>
                <w:sz w:val="24"/>
              </w:rPr>
              <w:t>）</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hint="eastAsia"/>
                <w:color w:val="000000" w:themeColor="text1"/>
                <w:sz w:val="24"/>
              </w:rPr>
              <w:t>20250627</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4.60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4.60</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4.63</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4.53</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4.59</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0.9</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6</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color w:val="000000" w:themeColor="text1"/>
                <w:sz w:val="24"/>
              </w:rPr>
              <w:t>肉桂（</w:t>
            </w:r>
            <w:proofErr w:type="gramStart"/>
            <w:r w:rsidRPr="00A34369">
              <w:rPr>
                <w:rFonts w:eastAsia="宋体"/>
                <w:color w:val="000000" w:themeColor="text1"/>
                <w:sz w:val="24"/>
              </w:rPr>
              <w:t>烟仔桂</w:t>
            </w:r>
            <w:proofErr w:type="gramEnd"/>
            <w:r w:rsidRPr="00A34369">
              <w:rPr>
                <w:rFonts w:eastAsia="宋体"/>
                <w:color w:val="000000" w:themeColor="text1"/>
                <w:sz w:val="24"/>
              </w:rPr>
              <w:t>）</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BXH20250708-01</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4.74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4.68</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4.67</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4.55</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4.66</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1.7</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7</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hint="eastAsia"/>
                <w:color w:val="000000" w:themeColor="text1"/>
                <w:sz w:val="24"/>
              </w:rPr>
              <w:t>肉桂制品</w:t>
            </w:r>
            <w:r w:rsidRPr="00A34369">
              <w:rPr>
                <w:rFonts w:eastAsia="宋体"/>
                <w:color w:val="000000" w:themeColor="text1"/>
                <w:sz w:val="24"/>
              </w:rPr>
              <w:t>（桂皮粉）</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hint="eastAsia"/>
                <w:color w:val="000000" w:themeColor="text1"/>
                <w:sz w:val="24"/>
              </w:rPr>
              <w:t>20240830</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1.21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1.24</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1.17</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1.14</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1.19</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3.7</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8</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hint="eastAsia"/>
                <w:color w:val="000000" w:themeColor="text1"/>
                <w:sz w:val="24"/>
              </w:rPr>
              <w:t>肉桂制品</w:t>
            </w:r>
            <w:r w:rsidRPr="00A34369">
              <w:rPr>
                <w:rFonts w:eastAsia="宋体"/>
                <w:color w:val="000000" w:themeColor="text1"/>
                <w:sz w:val="24"/>
              </w:rPr>
              <w:t>（肉桂粉）</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2025051301</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2.66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2.64</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2.58</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2.54</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 xml:space="preserve">2.60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2.1</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9</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hint="eastAsia"/>
                <w:color w:val="000000" w:themeColor="text1"/>
                <w:sz w:val="24"/>
              </w:rPr>
              <w:t>肉桂制品</w:t>
            </w:r>
            <w:r w:rsidRPr="00A34369">
              <w:rPr>
                <w:rFonts w:eastAsia="宋体"/>
                <w:color w:val="000000" w:themeColor="text1"/>
                <w:sz w:val="24"/>
              </w:rPr>
              <w:t>（肉桂粉）</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color w:val="000000" w:themeColor="text1"/>
                <w:sz w:val="24"/>
              </w:rPr>
              <w:t>2025051601</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3.63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3.69</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3.53</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3.54</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 xml:space="preserve">3.60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2.1</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10</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color w:val="000000" w:themeColor="text1"/>
                <w:sz w:val="24"/>
              </w:rPr>
              <w:t>其他制品（五香粉）</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hint="eastAsia"/>
                <w:color w:val="000000" w:themeColor="text1"/>
                <w:sz w:val="24"/>
              </w:rPr>
              <w:t>20240813</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0.118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0.116</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0.115</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0.114</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0.116</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1.5</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11</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color w:val="000000" w:themeColor="text1"/>
                <w:sz w:val="24"/>
              </w:rPr>
              <w:t>其他制品（五香粉）</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textAlignment w:val="center"/>
              <w:rPr>
                <w:rFonts w:eastAsia="宋体"/>
                <w:color w:val="000000" w:themeColor="text1"/>
                <w:kern w:val="0"/>
                <w:sz w:val="24"/>
              </w:rPr>
            </w:pPr>
            <w:r w:rsidRPr="00A34369">
              <w:rPr>
                <w:rFonts w:eastAsia="宋体" w:hint="eastAsia"/>
                <w:color w:val="000000" w:themeColor="text1"/>
                <w:sz w:val="24"/>
              </w:rPr>
              <w:t>20240830</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0.0741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0.0741</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0.0743</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0.0711</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0.0734</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2.1</w:t>
            </w:r>
          </w:p>
        </w:tc>
      </w:tr>
      <w:tr w:rsidR="00A34369" w:rsidRPr="00A34369" w:rsidTr="00A34369">
        <w:trPr>
          <w:trHeight w:val="567"/>
          <w:jc w:val="center"/>
        </w:trPr>
        <w:tc>
          <w:tcPr>
            <w:tcW w:w="415" w:type="pct"/>
            <w:tcBorders>
              <w:top w:val="nil"/>
              <w:left w:val="single" w:sz="4" w:space="0" w:color="auto"/>
              <w:bottom w:val="single" w:sz="4" w:space="0" w:color="auto"/>
              <w:right w:val="single" w:sz="4" w:space="0" w:color="auto"/>
            </w:tcBorders>
            <w:shd w:val="clear" w:color="auto" w:fill="auto"/>
            <w:vAlign w:val="center"/>
          </w:tcPr>
          <w:p w:rsidR="00EB0CDE" w:rsidRPr="00A34369" w:rsidRDefault="00934C9B">
            <w:pPr>
              <w:widowControl/>
              <w:ind w:firstLineChars="0" w:firstLine="0"/>
              <w:jc w:val="center"/>
              <w:rPr>
                <w:rFonts w:eastAsia="宋体"/>
                <w:color w:val="000000" w:themeColor="text1"/>
                <w:kern w:val="0"/>
                <w:sz w:val="24"/>
              </w:rPr>
            </w:pPr>
            <w:r w:rsidRPr="00A34369">
              <w:rPr>
                <w:rFonts w:eastAsia="宋体"/>
                <w:color w:val="000000" w:themeColor="text1"/>
                <w:kern w:val="0"/>
                <w:sz w:val="24"/>
              </w:rPr>
              <w:t>12</w:t>
            </w:r>
          </w:p>
        </w:tc>
        <w:tc>
          <w:tcPr>
            <w:tcW w:w="793" w:type="pct"/>
            <w:tcBorders>
              <w:top w:val="nil"/>
              <w:left w:val="nil"/>
              <w:bottom w:val="single" w:sz="4" w:space="0" w:color="auto"/>
              <w:right w:val="single" w:sz="4" w:space="0" w:color="auto"/>
            </w:tcBorders>
            <w:shd w:val="clear" w:color="auto" w:fill="auto"/>
            <w:vAlign w:val="center"/>
          </w:tcPr>
          <w:p w:rsidR="00EB0CDE" w:rsidRPr="00A34369" w:rsidRDefault="00934C9B">
            <w:pPr>
              <w:snapToGrid w:val="0"/>
              <w:ind w:firstLineChars="0" w:firstLine="0"/>
              <w:jc w:val="center"/>
              <w:rPr>
                <w:rFonts w:ascii="宋体" w:eastAsia="宋体" w:hAnsi="宋体" w:cs="宋体"/>
                <w:color w:val="000000" w:themeColor="text1"/>
                <w:kern w:val="0"/>
                <w:sz w:val="24"/>
              </w:rPr>
            </w:pPr>
            <w:r w:rsidRPr="00A34369">
              <w:rPr>
                <w:rFonts w:eastAsia="宋体"/>
                <w:color w:val="000000" w:themeColor="text1"/>
                <w:sz w:val="24"/>
              </w:rPr>
              <w:t>其他制品（五香粉）</w:t>
            </w:r>
          </w:p>
        </w:tc>
        <w:tc>
          <w:tcPr>
            <w:tcW w:w="8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wordWrap w:val="0"/>
              <w:adjustRightInd w:val="0"/>
              <w:snapToGrid w:val="0"/>
              <w:ind w:firstLineChars="0" w:firstLine="0"/>
              <w:jc w:val="left"/>
              <w:textAlignment w:val="center"/>
              <w:rPr>
                <w:rFonts w:eastAsia="宋体"/>
                <w:color w:val="000000" w:themeColor="text1"/>
                <w:kern w:val="0"/>
                <w:sz w:val="24"/>
              </w:rPr>
            </w:pPr>
            <w:r w:rsidRPr="00A34369">
              <w:rPr>
                <w:rFonts w:eastAsia="宋体"/>
                <w:color w:val="000000" w:themeColor="text1"/>
                <w:kern w:val="0"/>
                <w:sz w:val="24"/>
                <w:lang w:bidi="ar"/>
              </w:rPr>
              <w:t>20250425B6</w:t>
            </w:r>
          </w:p>
        </w:tc>
        <w:tc>
          <w:tcPr>
            <w:tcW w:w="48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color w:val="000000" w:themeColor="text1"/>
                <w:kern w:val="0"/>
                <w:sz w:val="24"/>
                <w:lang w:bidi="ar"/>
              </w:rPr>
              <w:t xml:space="preserve">1.11 </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1.10</w:t>
            </w:r>
          </w:p>
        </w:tc>
        <w:tc>
          <w:tcPr>
            <w:tcW w:w="466"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1.23</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eastAsia="宋体" w:hint="eastAsia"/>
                <w:color w:val="000000" w:themeColor="text1"/>
                <w:sz w:val="24"/>
              </w:rPr>
              <w:t>1.23</w:t>
            </w:r>
          </w:p>
        </w:tc>
        <w:tc>
          <w:tcPr>
            <w:tcW w:w="512"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1.17</w:t>
            </w:r>
          </w:p>
        </w:tc>
        <w:tc>
          <w:tcPr>
            <w:tcW w:w="489" w:type="pct"/>
            <w:tcBorders>
              <w:top w:val="nil"/>
              <w:left w:val="nil"/>
              <w:bottom w:val="single" w:sz="4" w:space="0" w:color="auto"/>
              <w:right w:val="single" w:sz="4" w:space="0" w:color="auto"/>
            </w:tcBorders>
            <w:shd w:val="clear" w:color="auto" w:fill="auto"/>
            <w:vAlign w:val="center"/>
          </w:tcPr>
          <w:p w:rsidR="00EB0CDE" w:rsidRPr="00A34369" w:rsidRDefault="00934C9B">
            <w:pPr>
              <w:widowControl/>
              <w:ind w:firstLineChars="0" w:firstLine="0"/>
              <w:textAlignment w:val="center"/>
              <w:rPr>
                <w:rFonts w:eastAsia="宋体"/>
                <w:color w:val="000000" w:themeColor="text1"/>
                <w:kern w:val="0"/>
                <w:sz w:val="24"/>
              </w:rPr>
            </w:pPr>
            <w:r w:rsidRPr="00A34369">
              <w:rPr>
                <w:rFonts w:ascii="宋体" w:eastAsia="宋体" w:hAnsi="宋体" w:cs="宋体" w:hint="eastAsia"/>
                <w:color w:val="000000" w:themeColor="text1"/>
                <w:kern w:val="0"/>
                <w:sz w:val="24"/>
                <w:lang w:bidi="ar"/>
              </w:rPr>
              <w:t>6.2</w:t>
            </w:r>
          </w:p>
        </w:tc>
      </w:tr>
    </w:tbl>
    <w:p w:rsidR="00EB0CDE" w:rsidRPr="00A34369" w:rsidRDefault="00EB0CDE">
      <w:pPr>
        <w:pStyle w:val="Default"/>
        <w:rPr>
          <w:color w:val="000000" w:themeColor="text1"/>
        </w:rPr>
      </w:pPr>
    </w:p>
    <w:p w:rsidR="00EB0CDE" w:rsidRPr="00A34369" w:rsidRDefault="00934C9B">
      <w:pPr>
        <w:autoSpaceDE w:val="0"/>
        <w:autoSpaceDN w:val="0"/>
        <w:adjustRightInd w:val="0"/>
        <w:spacing w:line="560" w:lineRule="exact"/>
        <w:ind w:firstLine="640"/>
        <w:jc w:val="left"/>
        <w:rPr>
          <w:rFonts w:ascii="黑体" w:eastAsia="黑体" w:hAnsi="黑体" w:cs="仿宋_GB2312"/>
          <w:color w:val="000000" w:themeColor="text1"/>
          <w:szCs w:val="32"/>
        </w:rPr>
      </w:pPr>
      <w:r w:rsidRPr="00A34369">
        <w:rPr>
          <w:rFonts w:ascii="黑体" w:eastAsia="黑体" w:hAnsi="黑体" w:cs="仿宋_GB2312" w:hint="eastAsia"/>
          <w:color w:val="000000" w:themeColor="text1"/>
          <w:szCs w:val="32"/>
        </w:rPr>
        <w:t>六、</w:t>
      </w:r>
      <w:bookmarkEnd w:id="5"/>
      <w:r w:rsidRPr="00A34369">
        <w:rPr>
          <w:rFonts w:ascii="黑体" w:eastAsia="黑体" w:hAnsi="黑体" w:cs="仿宋_GB2312" w:hint="eastAsia"/>
          <w:color w:val="000000" w:themeColor="text1"/>
          <w:szCs w:val="32"/>
        </w:rPr>
        <w:t>重大分歧意见的处理经过和依据</w:t>
      </w:r>
    </w:p>
    <w:p w:rsidR="00EB0CDE" w:rsidRPr="00A34369" w:rsidRDefault="00934C9B">
      <w:pPr>
        <w:spacing w:line="560" w:lineRule="exact"/>
        <w:ind w:firstLine="640"/>
        <w:rPr>
          <w:rFonts w:ascii="仿宋_GB2312" w:hAnsi="宋体"/>
          <w:color w:val="000000" w:themeColor="text1"/>
          <w:szCs w:val="28"/>
        </w:rPr>
      </w:pPr>
      <w:r w:rsidRPr="00A34369">
        <w:rPr>
          <w:rFonts w:ascii="仿宋_GB2312" w:hAnsi="宋体" w:hint="eastAsia"/>
          <w:color w:val="000000" w:themeColor="text1"/>
          <w:szCs w:val="28"/>
        </w:rPr>
        <w:t>本标准研制过程中无重大分歧意见。</w:t>
      </w:r>
    </w:p>
    <w:p w:rsidR="00EB0CDE" w:rsidRPr="00A34369" w:rsidRDefault="00934C9B">
      <w:pPr>
        <w:autoSpaceDE w:val="0"/>
        <w:autoSpaceDN w:val="0"/>
        <w:adjustRightInd w:val="0"/>
        <w:spacing w:line="560" w:lineRule="exact"/>
        <w:ind w:firstLine="640"/>
        <w:jc w:val="left"/>
        <w:rPr>
          <w:rFonts w:ascii="黑体" w:eastAsia="黑体" w:hAnsi="黑体" w:cs="仿宋_GB2312"/>
          <w:color w:val="000000" w:themeColor="text1"/>
          <w:szCs w:val="32"/>
        </w:rPr>
      </w:pPr>
      <w:r w:rsidRPr="00A34369">
        <w:rPr>
          <w:rFonts w:ascii="黑体" w:eastAsia="黑体" w:hAnsi="黑体" w:cs="仿宋_GB2312" w:hint="eastAsia"/>
          <w:color w:val="000000" w:themeColor="text1"/>
          <w:szCs w:val="32"/>
        </w:rPr>
        <w:t>七</w:t>
      </w:r>
      <w:r w:rsidRPr="00A34369">
        <w:rPr>
          <w:rFonts w:ascii="黑体" w:eastAsia="黑体" w:hAnsi="黑体" w:cs="仿宋_GB2312"/>
          <w:color w:val="000000" w:themeColor="text1"/>
          <w:szCs w:val="32"/>
        </w:rPr>
        <w:t>、</w:t>
      </w:r>
      <w:r w:rsidRPr="00A34369">
        <w:rPr>
          <w:rFonts w:ascii="黑体" w:eastAsia="黑体" w:hAnsi="黑体" w:cs="仿宋_GB2312" w:hint="eastAsia"/>
          <w:color w:val="000000" w:themeColor="text1"/>
          <w:szCs w:val="32"/>
        </w:rPr>
        <w:t>实施标准的措施</w:t>
      </w:r>
    </w:p>
    <w:p w:rsidR="00EB0CDE" w:rsidRPr="00A34369" w:rsidRDefault="00934C9B">
      <w:pPr>
        <w:spacing w:line="560" w:lineRule="exact"/>
        <w:ind w:firstLine="640"/>
        <w:rPr>
          <w:rFonts w:ascii="仿宋_GB2312" w:hAnsi="宋体"/>
          <w:b/>
          <w:color w:val="000000" w:themeColor="text1"/>
          <w:szCs w:val="28"/>
        </w:rPr>
      </w:pPr>
      <w:r w:rsidRPr="00A34369">
        <w:rPr>
          <w:rFonts w:ascii="楷体_GB2312" w:eastAsia="楷体_GB2312" w:hint="eastAsia"/>
          <w:bCs/>
          <w:color w:val="000000" w:themeColor="text1"/>
          <w:kern w:val="0"/>
          <w:szCs w:val="32"/>
        </w:rPr>
        <w:t>（一）标准报批发布后，成立标准宣贯工作组</w:t>
      </w:r>
    </w:p>
    <w:p w:rsidR="00EB0CDE" w:rsidRPr="00A34369" w:rsidRDefault="00934C9B">
      <w:pPr>
        <w:spacing w:line="560" w:lineRule="exact"/>
        <w:ind w:firstLine="640"/>
        <w:rPr>
          <w:rFonts w:ascii="仿宋_GB2312" w:hAnsi="宋体"/>
          <w:color w:val="000000" w:themeColor="text1"/>
          <w:szCs w:val="28"/>
        </w:rPr>
      </w:pPr>
      <w:r w:rsidRPr="00A34369">
        <w:rPr>
          <w:rFonts w:ascii="仿宋_GB2312" w:hAnsi="宋体" w:hint="eastAsia"/>
          <w:color w:val="000000" w:themeColor="text1"/>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EB0CDE" w:rsidRPr="00A34369" w:rsidRDefault="00934C9B">
      <w:pPr>
        <w:spacing w:line="560" w:lineRule="exact"/>
        <w:ind w:firstLine="640"/>
        <w:rPr>
          <w:rFonts w:ascii="仿宋_GB2312" w:hAnsi="宋体"/>
          <w:b/>
          <w:color w:val="000000" w:themeColor="text1"/>
          <w:szCs w:val="28"/>
        </w:rPr>
      </w:pPr>
      <w:r w:rsidRPr="00A34369">
        <w:rPr>
          <w:rFonts w:ascii="楷体_GB2312" w:eastAsia="楷体_GB2312" w:hint="eastAsia"/>
          <w:bCs/>
          <w:color w:val="000000" w:themeColor="text1"/>
          <w:kern w:val="0"/>
          <w:szCs w:val="32"/>
        </w:rPr>
        <w:t>（二）组织开展标准宣贯培训</w:t>
      </w:r>
    </w:p>
    <w:p w:rsidR="00EB0CDE" w:rsidRDefault="00934C9B">
      <w:pPr>
        <w:spacing w:line="560" w:lineRule="exact"/>
        <w:ind w:firstLine="640"/>
        <w:rPr>
          <w:rFonts w:ascii="仿宋_GB2312" w:hAnsi="宋体"/>
          <w:szCs w:val="28"/>
        </w:rPr>
      </w:pPr>
      <w:r w:rsidRPr="00A34369">
        <w:rPr>
          <w:rFonts w:ascii="仿宋_GB2312" w:hAnsi="宋体" w:hint="eastAsia"/>
          <w:color w:val="000000" w:themeColor="text1"/>
          <w:szCs w:val="28"/>
        </w:rPr>
        <w:lastRenderedPageBreak/>
        <w:t>标准发布实施后，标准宣贯工作小组制作标</w:t>
      </w:r>
      <w:r>
        <w:rPr>
          <w:rFonts w:ascii="仿宋_GB2312" w:hAnsi="宋体" w:hint="eastAsia"/>
          <w:szCs w:val="28"/>
        </w:rPr>
        <w:t>准解读宣贯培训PPT课件和标准核心技术明白书，并按标准宣贯培训计划深入各市县相关机构、单位开展标准宣贯培训，对标准进行逐条解读，让技术人员掌握标准核心内容，助力标准实施落地。</w:t>
      </w:r>
    </w:p>
    <w:p w:rsidR="00EB0CDE" w:rsidRDefault="00934C9B">
      <w:pPr>
        <w:spacing w:line="560" w:lineRule="exact"/>
        <w:ind w:firstLine="640"/>
        <w:rPr>
          <w:rFonts w:ascii="楷体_GB2312" w:eastAsia="楷体_GB2312"/>
          <w:bCs/>
          <w:kern w:val="0"/>
          <w:szCs w:val="32"/>
        </w:rPr>
      </w:pPr>
      <w:r>
        <w:rPr>
          <w:rFonts w:ascii="楷体_GB2312" w:eastAsia="楷体_GB2312" w:hint="eastAsia"/>
          <w:bCs/>
          <w:kern w:val="0"/>
          <w:szCs w:val="32"/>
        </w:rPr>
        <w:t>（三）开展标准实施交流会，收集标准实施反馈信息</w:t>
      </w:r>
    </w:p>
    <w:p w:rsidR="00EB0CDE" w:rsidRDefault="00934C9B">
      <w:pPr>
        <w:spacing w:line="560" w:lineRule="exact"/>
        <w:ind w:firstLine="640"/>
        <w:rPr>
          <w:rFonts w:ascii="仿宋_GB2312" w:hAnsi="宋体"/>
          <w:szCs w:val="28"/>
        </w:rPr>
      </w:pPr>
      <w:r>
        <w:rPr>
          <w:rFonts w:ascii="仿宋_GB2312" w:hAnsi="宋体" w:hint="eastAsia"/>
          <w:szCs w:val="28"/>
        </w:rPr>
        <w:t>标准起草小组深入各市县相关机构、单位组织技术人员召开标准实施交流会，听取标准实施过程中存在的问题并做好记录和解答，对存在的问题组织专家团队进行研讨，为标准的复审</w:t>
      </w:r>
      <w:proofErr w:type="gramStart"/>
      <w:r>
        <w:rPr>
          <w:rFonts w:ascii="仿宋_GB2312" w:hAnsi="宋体" w:hint="eastAsia"/>
          <w:szCs w:val="28"/>
        </w:rPr>
        <w:t>修订做</w:t>
      </w:r>
      <w:proofErr w:type="gramEnd"/>
      <w:r>
        <w:rPr>
          <w:rFonts w:ascii="仿宋_GB2312" w:hAnsi="宋体" w:hint="eastAsia"/>
          <w:szCs w:val="28"/>
        </w:rPr>
        <w:t>准备。</w:t>
      </w:r>
    </w:p>
    <w:p w:rsidR="00EB0CDE" w:rsidRDefault="00934C9B">
      <w:pPr>
        <w:spacing w:line="560" w:lineRule="exact"/>
        <w:ind w:firstLine="640"/>
        <w:rPr>
          <w:rFonts w:ascii="楷体_GB2312" w:eastAsia="楷体_GB2312"/>
          <w:bCs/>
          <w:kern w:val="0"/>
          <w:szCs w:val="32"/>
        </w:rPr>
      </w:pPr>
      <w:r>
        <w:rPr>
          <w:rFonts w:ascii="楷体_GB2312" w:eastAsia="楷体_GB2312" w:hint="eastAsia"/>
          <w:bCs/>
          <w:kern w:val="0"/>
          <w:szCs w:val="32"/>
        </w:rPr>
        <w:t>（四）开展标准实施效果评估</w:t>
      </w:r>
    </w:p>
    <w:p w:rsidR="00EB0CDE" w:rsidRDefault="00934C9B">
      <w:pPr>
        <w:spacing w:line="560" w:lineRule="exact"/>
        <w:ind w:firstLine="640"/>
        <w:rPr>
          <w:rFonts w:ascii="仿宋_GB2312" w:hAnsi="宋体"/>
          <w:szCs w:val="28"/>
        </w:rPr>
      </w:pPr>
      <w:r>
        <w:rPr>
          <w:rFonts w:ascii="仿宋_GB2312" w:hAnsi="宋体" w:hint="eastAsia"/>
          <w:szCs w:val="28"/>
        </w:rPr>
        <w:t>标准实施满2年，每年标准宣贯工作组采取网络调查、问卷调查、实地调研、召开座谈会或论证会、专家咨询等方式开展标准实施效果评估，并形成标准实施效果评估报告，为标准的复审</w:t>
      </w:r>
      <w:proofErr w:type="gramStart"/>
      <w:r>
        <w:rPr>
          <w:rFonts w:ascii="仿宋_GB2312" w:hAnsi="宋体" w:hint="eastAsia"/>
          <w:szCs w:val="28"/>
        </w:rPr>
        <w:t>修订做</w:t>
      </w:r>
      <w:proofErr w:type="gramEnd"/>
      <w:r>
        <w:rPr>
          <w:rFonts w:ascii="仿宋_GB2312" w:hAnsi="宋体" w:hint="eastAsia"/>
          <w:szCs w:val="28"/>
        </w:rPr>
        <w:t>准备。</w:t>
      </w:r>
    </w:p>
    <w:p w:rsidR="00EB0CDE" w:rsidRDefault="00934C9B">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八、其他应当说明的事项</w:t>
      </w:r>
    </w:p>
    <w:p w:rsidR="00EB0CDE" w:rsidRDefault="00934C9B">
      <w:pPr>
        <w:spacing w:line="560" w:lineRule="exact"/>
        <w:ind w:firstLine="640"/>
        <w:rPr>
          <w:rFonts w:ascii="仿宋_GB2312" w:hAnsi="宋体"/>
          <w:szCs w:val="28"/>
        </w:rPr>
      </w:pPr>
      <w:r>
        <w:rPr>
          <w:rFonts w:ascii="仿宋_GB2312" w:hAnsi="宋体" w:hint="eastAsia"/>
          <w:szCs w:val="28"/>
        </w:rPr>
        <w:t>无。</w:t>
      </w:r>
    </w:p>
    <w:p w:rsidR="00EB0CDE" w:rsidRDefault="00EB0CDE">
      <w:pPr>
        <w:pStyle w:val="6"/>
      </w:pPr>
    </w:p>
    <w:p w:rsidR="00EB0CDE" w:rsidRDefault="00EB0CDE">
      <w:pPr>
        <w:ind w:firstLine="640"/>
      </w:pPr>
    </w:p>
    <w:p w:rsidR="00EB0CDE" w:rsidRDefault="00934C9B">
      <w:pPr>
        <w:spacing w:line="560" w:lineRule="exact"/>
        <w:ind w:firstLine="640"/>
        <w:jc w:val="right"/>
        <w:rPr>
          <w:rFonts w:ascii="仿宋_GB2312" w:hAnsi="宋体"/>
          <w:szCs w:val="28"/>
        </w:rPr>
      </w:pPr>
      <w:r>
        <w:rPr>
          <w:rFonts w:ascii="仿宋_GB2312" w:hAnsi="宋体" w:hint="eastAsia"/>
          <w:szCs w:val="28"/>
        </w:rPr>
        <w:t xml:space="preserve">团体标准《肉桂及其制品中桂皮醛和肉桂酸含量的测定 高效液相色谱法》标准编制工作组 </w:t>
      </w:r>
      <w:r>
        <w:rPr>
          <w:rFonts w:ascii="仿宋_GB2312" w:hAnsi="宋体"/>
          <w:szCs w:val="28"/>
        </w:rPr>
        <w:t xml:space="preserve">        </w:t>
      </w:r>
    </w:p>
    <w:p w:rsidR="00EB0CDE" w:rsidRDefault="00934C9B">
      <w:pPr>
        <w:wordWrap w:val="0"/>
        <w:spacing w:line="560" w:lineRule="exact"/>
        <w:ind w:firstLine="640"/>
        <w:jc w:val="right"/>
        <w:rPr>
          <w:rFonts w:ascii="仿宋_GB2312" w:hAnsi="宋体"/>
          <w:color w:val="FF0000"/>
          <w:szCs w:val="28"/>
        </w:rPr>
      </w:pPr>
      <w:r>
        <w:rPr>
          <w:rFonts w:ascii="仿宋_GB2312" w:hAnsi="宋体"/>
          <w:szCs w:val="28"/>
        </w:rPr>
        <w:t xml:space="preserve">    </w:t>
      </w:r>
      <w:r>
        <w:rPr>
          <w:rFonts w:ascii="仿宋_GB2312" w:hAnsi="宋体" w:hint="eastAsia"/>
          <w:szCs w:val="28"/>
        </w:rPr>
        <w:t>2026年</w:t>
      </w:r>
      <w:r w:rsidR="00D35CE3">
        <w:rPr>
          <w:rFonts w:ascii="仿宋_GB2312" w:hAnsi="宋体" w:hint="eastAsia"/>
          <w:szCs w:val="28"/>
        </w:rPr>
        <w:t>7</w:t>
      </w:r>
      <w:r>
        <w:rPr>
          <w:rFonts w:ascii="仿宋_GB2312" w:hAnsi="宋体" w:hint="eastAsia"/>
          <w:szCs w:val="28"/>
        </w:rPr>
        <w:t>月</w:t>
      </w:r>
      <w:r w:rsidR="00D35CE3">
        <w:rPr>
          <w:rFonts w:ascii="仿宋_GB2312" w:hAnsi="宋体" w:hint="eastAsia"/>
          <w:szCs w:val="28"/>
        </w:rPr>
        <w:t>10</w:t>
      </w:r>
      <w:r>
        <w:rPr>
          <w:rFonts w:ascii="仿宋_GB2312" w:hAnsi="宋体" w:hint="eastAsia"/>
          <w:szCs w:val="28"/>
        </w:rPr>
        <w:t>日</w:t>
      </w:r>
      <w:r>
        <w:rPr>
          <w:rFonts w:ascii="仿宋_GB2312" w:hAnsi="宋体"/>
          <w:color w:val="FF0000"/>
          <w:szCs w:val="28"/>
        </w:rPr>
        <w:t xml:space="preserve"> </w:t>
      </w:r>
    </w:p>
    <w:p w:rsidR="00292927" w:rsidRDefault="00292927" w:rsidP="00292927">
      <w:pPr>
        <w:spacing w:line="560" w:lineRule="exact"/>
        <w:ind w:right="640" w:firstLineChars="0" w:firstLine="0"/>
        <w:jc w:val="left"/>
        <w:rPr>
          <w:rFonts w:ascii="仿宋_GB2312" w:hAnsi="宋体"/>
          <w:color w:val="FF0000"/>
          <w:szCs w:val="28"/>
        </w:rPr>
      </w:pPr>
    </w:p>
    <w:p w:rsidR="00292927" w:rsidRDefault="00292927" w:rsidP="00292927">
      <w:pPr>
        <w:spacing w:line="560" w:lineRule="exact"/>
        <w:ind w:right="640" w:firstLineChars="0" w:firstLine="0"/>
        <w:jc w:val="left"/>
        <w:rPr>
          <w:rFonts w:ascii="仿宋_GB2312" w:hAnsi="宋体"/>
          <w:color w:val="FF0000"/>
          <w:szCs w:val="28"/>
        </w:rPr>
      </w:pPr>
    </w:p>
    <w:p w:rsidR="00292927" w:rsidRDefault="00292927" w:rsidP="00292927">
      <w:pPr>
        <w:spacing w:line="560" w:lineRule="exact"/>
        <w:ind w:right="640" w:firstLineChars="0" w:firstLine="0"/>
        <w:jc w:val="left"/>
        <w:rPr>
          <w:rFonts w:ascii="仿宋_GB2312" w:hAnsi="宋体"/>
          <w:color w:val="FF0000"/>
          <w:szCs w:val="28"/>
        </w:rPr>
      </w:pPr>
    </w:p>
    <w:p w:rsidR="00292927" w:rsidRDefault="00292927" w:rsidP="00292927">
      <w:pPr>
        <w:spacing w:line="560" w:lineRule="exact"/>
        <w:ind w:right="640" w:firstLineChars="0" w:firstLine="0"/>
        <w:jc w:val="left"/>
        <w:rPr>
          <w:rFonts w:ascii="仿宋_GB2312" w:hAnsi="宋体"/>
          <w:color w:val="FF0000"/>
          <w:szCs w:val="28"/>
        </w:rPr>
      </w:pPr>
    </w:p>
    <w:p w:rsidR="00292927" w:rsidRPr="00292927" w:rsidRDefault="00292927" w:rsidP="00292927">
      <w:pPr>
        <w:spacing w:line="560" w:lineRule="exact"/>
        <w:ind w:right="640" w:firstLineChars="0" w:firstLine="0"/>
        <w:jc w:val="left"/>
        <w:rPr>
          <w:rFonts w:ascii="仿宋_GB2312" w:hAnsi="宋体"/>
          <w:b/>
          <w:color w:val="000000" w:themeColor="text1"/>
          <w:szCs w:val="28"/>
        </w:rPr>
      </w:pPr>
      <w:r w:rsidRPr="00292927">
        <w:rPr>
          <w:rFonts w:ascii="仿宋_GB2312" w:hAnsi="宋体" w:hint="eastAsia"/>
          <w:b/>
          <w:color w:val="000000" w:themeColor="text1"/>
          <w:szCs w:val="28"/>
        </w:rPr>
        <w:lastRenderedPageBreak/>
        <w:t>附件：实验室</w:t>
      </w:r>
      <w:proofErr w:type="gramStart"/>
      <w:r w:rsidRPr="00292927">
        <w:rPr>
          <w:rFonts w:ascii="仿宋_GB2312" w:hAnsi="宋体" w:hint="eastAsia"/>
          <w:b/>
          <w:color w:val="000000" w:themeColor="text1"/>
          <w:szCs w:val="28"/>
        </w:rPr>
        <w:t>间方法</w:t>
      </w:r>
      <w:proofErr w:type="gramEnd"/>
      <w:r w:rsidRPr="00292927">
        <w:rPr>
          <w:rFonts w:ascii="仿宋_GB2312" w:hAnsi="宋体" w:hint="eastAsia"/>
          <w:b/>
          <w:color w:val="000000" w:themeColor="text1"/>
          <w:szCs w:val="28"/>
        </w:rPr>
        <w:t>确认数据</w:t>
      </w:r>
    </w:p>
    <w:p w:rsidR="00292927" w:rsidRPr="000C14E2" w:rsidRDefault="00292927" w:rsidP="00292927">
      <w:pPr>
        <w:spacing w:line="360" w:lineRule="auto"/>
        <w:ind w:firstLine="560"/>
        <w:rPr>
          <w:rFonts w:eastAsia="宋体"/>
          <w:sz w:val="28"/>
          <w:szCs w:val="28"/>
        </w:rPr>
      </w:pPr>
      <w:r w:rsidRPr="000C14E2">
        <w:rPr>
          <w:rFonts w:eastAsia="宋体"/>
          <w:sz w:val="28"/>
          <w:szCs w:val="28"/>
        </w:rPr>
        <w:t>1</w:t>
      </w:r>
      <w:r w:rsidRPr="000C14E2">
        <w:rPr>
          <w:rFonts w:eastAsia="宋体" w:hint="eastAsia"/>
          <w:sz w:val="28"/>
          <w:szCs w:val="28"/>
        </w:rPr>
        <w:t>、标准曲线的制作</w:t>
      </w:r>
    </w:p>
    <w:p w:rsidR="00292927" w:rsidRDefault="00292927" w:rsidP="00292927">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1</w:t>
      </w:r>
      <w:r>
        <w:rPr>
          <w:rFonts w:eastAsia="黑体" w:hint="eastAsia"/>
          <w:sz w:val="28"/>
          <w:szCs w:val="28"/>
        </w:rPr>
        <w:t>-1</w:t>
      </w:r>
      <w:r w:rsidRPr="000C14E2">
        <w:rPr>
          <w:rFonts w:eastAsia="黑体" w:hint="eastAsia"/>
          <w:sz w:val="28"/>
          <w:szCs w:val="28"/>
        </w:rPr>
        <w:t>：</w:t>
      </w:r>
      <w:r>
        <w:rPr>
          <w:rFonts w:eastAsia="黑体" w:hint="eastAsia"/>
          <w:sz w:val="28"/>
          <w:szCs w:val="28"/>
        </w:rPr>
        <w:t>玉林中心的</w:t>
      </w:r>
      <w:r w:rsidRPr="000C14E2">
        <w:rPr>
          <w:rFonts w:eastAsia="黑体" w:hint="eastAsia"/>
          <w:sz w:val="28"/>
          <w:szCs w:val="28"/>
        </w:rPr>
        <w:t>标准曲线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6"/>
        <w:gridCol w:w="1146"/>
        <w:gridCol w:w="1147"/>
        <w:gridCol w:w="1147"/>
        <w:gridCol w:w="1147"/>
        <w:gridCol w:w="1147"/>
        <w:gridCol w:w="1147"/>
        <w:gridCol w:w="1147"/>
      </w:tblGrid>
      <w:tr w:rsidR="0092355F" w:rsidRPr="0092355F" w:rsidTr="0003462B">
        <w:trPr>
          <w:cantSplit/>
          <w:trHeight w:val="567"/>
          <w:jc w:val="center"/>
        </w:trPr>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肉桂酸</w:t>
            </w:r>
          </w:p>
          <w:p w:rsidR="0092355F" w:rsidRPr="0092355F" w:rsidRDefault="0092355F" w:rsidP="0092355F">
            <w:pPr>
              <w:ind w:firstLineChars="0" w:firstLine="0"/>
              <w:rPr>
                <w:rFonts w:eastAsiaTheme="minorEastAsia"/>
                <w:sz w:val="21"/>
                <w:szCs w:val="21"/>
              </w:rPr>
            </w:pPr>
            <w:r w:rsidRPr="0092355F">
              <w:rPr>
                <w:rFonts w:eastAsiaTheme="minorEastAsia"/>
                <w:sz w:val="21"/>
                <w:szCs w:val="21"/>
              </w:rPr>
              <w:t>浓度</w:t>
            </w:r>
            <w:r w:rsidRPr="0092355F">
              <w:rPr>
                <w:rFonts w:eastAsiaTheme="minorEastAsia"/>
                <w:sz w:val="21"/>
                <w:szCs w:val="21"/>
              </w:rPr>
              <w:t>mg/L</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0.1046</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0.2092</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0.4184</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0.1046</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2.092</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4.184</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10.46</w:t>
            </w:r>
          </w:p>
        </w:tc>
      </w:tr>
      <w:tr w:rsidR="0092355F" w:rsidRPr="0092355F" w:rsidTr="0003462B">
        <w:trPr>
          <w:cantSplit/>
          <w:trHeight w:val="567"/>
          <w:jc w:val="center"/>
        </w:trPr>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肉桂酸</w:t>
            </w:r>
          </w:p>
          <w:p w:rsidR="0092355F" w:rsidRPr="0092355F" w:rsidRDefault="0092355F" w:rsidP="0092355F">
            <w:pPr>
              <w:ind w:firstLineChars="0" w:firstLine="0"/>
              <w:rPr>
                <w:rFonts w:eastAsiaTheme="minorEastAsia"/>
                <w:sz w:val="21"/>
                <w:szCs w:val="21"/>
              </w:rPr>
            </w:pPr>
            <w:r w:rsidRPr="0092355F">
              <w:rPr>
                <w:rFonts w:eastAsiaTheme="minorEastAsia"/>
                <w:sz w:val="21"/>
                <w:szCs w:val="21"/>
              </w:rPr>
              <w:t>峰面积</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3.1658</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5.6397</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12.0334</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29.6327</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58.2776</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122.2590</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315.7953</w:t>
            </w:r>
          </w:p>
        </w:tc>
      </w:tr>
      <w:tr w:rsidR="0092355F" w:rsidRPr="0092355F" w:rsidTr="0003462B">
        <w:trPr>
          <w:cantSplit/>
          <w:trHeight w:val="567"/>
          <w:jc w:val="center"/>
        </w:trPr>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桂皮</w:t>
            </w:r>
            <w:proofErr w:type="gramStart"/>
            <w:r w:rsidRPr="0092355F">
              <w:rPr>
                <w:rFonts w:eastAsiaTheme="minorEastAsia"/>
                <w:sz w:val="21"/>
                <w:szCs w:val="21"/>
              </w:rPr>
              <w:t>醛</w:t>
            </w:r>
            <w:proofErr w:type="gramEnd"/>
          </w:p>
          <w:p w:rsidR="0092355F" w:rsidRPr="0092355F" w:rsidRDefault="0092355F" w:rsidP="0092355F">
            <w:pPr>
              <w:ind w:firstLineChars="0" w:firstLine="0"/>
              <w:rPr>
                <w:rFonts w:eastAsiaTheme="minorEastAsia"/>
                <w:sz w:val="21"/>
                <w:szCs w:val="21"/>
              </w:rPr>
            </w:pPr>
            <w:r w:rsidRPr="0092355F">
              <w:rPr>
                <w:rFonts w:eastAsiaTheme="minorEastAsia"/>
                <w:sz w:val="21"/>
                <w:szCs w:val="21"/>
              </w:rPr>
              <w:t>浓度</w:t>
            </w:r>
            <w:r w:rsidRPr="0092355F">
              <w:rPr>
                <w:rFonts w:eastAsiaTheme="minorEastAsia"/>
                <w:sz w:val="21"/>
                <w:szCs w:val="21"/>
              </w:rPr>
              <w:t>mg/L</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0.5231</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1.046</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2.092</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5.231</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10.46</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20.92</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52.31</w:t>
            </w:r>
          </w:p>
        </w:tc>
      </w:tr>
      <w:tr w:rsidR="0092355F" w:rsidRPr="0092355F" w:rsidTr="0003462B">
        <w:trPr>
          <w:cantSplit/>
          <w:trHeight w:val="567"/>
          <w:jc w:val="center"/>
        </w:trPr>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桂皮</w:t>
            </w:r>
            <w:proofErr w:type="gramStart"/>
            <w:r w:rsidRPr="0092355F">
              <w:rPr>
                <w:rFonts w:eastAsiaTheme="minorEastAsia"/>
                <w:sz w:val="21"/>
                <w:szCs w:val="21"/>
              </w:rPr>
              <w:t>醛</w:t>
            </w:r>
            <w:proofErr w:type="gramEnd"/>
          </w:p>
          <w:p w:rsidR="0092355F" w:rsidRPr="0092355F" w:rsidRDefault="0092355F" w:rsidP="0092355F">
            <w:pPr>
              <w:ind w:firstLineChars="0" w:firstLine="0"/>
              <w:rPr>
                <w:rFonts w:eastAsiaTheme="minorEastAsia"/>
                <w:sz w:val="21"/>
                <w:szCs w:val="21"/>
              </w:rPr>
            </w:pPr>
            <w:r w:rsidRPr="0092355F">
              <w:rPr>
                <w:rFonts w:eastAsiaTheme="minorEastAsia"/>
                <w:sz w:val="21"/>
                <w:szCs w:val="21"/>
              </w:rPr>
              <w:t>峰面积</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18.9353</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35.3596</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73.7870</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182.9414</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357.4496</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752.8817</w:t>
            </w:r>
          </w:p>
        </w:tc>
        <w:tc>
          <w:tcPr>
            <w:tcW w:w="625" w:type="pct"/>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1954.9351</w:t>
            </w:r>
          </w:p>
        </w:tc>
      </w:tr>
      <w:tr w:rsidR="0092355F" w:rsidRPr="0092355F" w:rsidTr="0003462B">
        <w:trPr>
          <w:cantSplit/>
          <w:trHeight w:val="720"/>
          <w:jc w:val="center"/>
        </w:trPr>
        <w:tc>
          <w:tcPr>
            <w:tcW w:w="3125" w:type="pct"/>
            <w:gridSpan w:val="5"/>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肉桂酸标准曲线：</w:t>
            </w:r>
            <w:r w:rsidRPr="0092355F">
              <w:rPr>
                <w:rFonts w:eastAsiaTheme="minorEastAsia"/>
                <w:sz w:val="21"/>
                <w:szCs w:val="21"/>
              </w:rPr>
              <w:t>Y</w:t>
            </w:r>
            <w:r w:rsidRPr="0092355F">
              <w:rPr>
                <w:rFonts w:eastAsiaTheme="minorEastAsia"/>
                <w:sz w:val="21"/>
                <w:szCs w:val="21"/>
              </w:rPr>
              <w:t>＝</w:t>
            </w:r>
            <w:r w:rsidRPr="0092355F">
              <w:rPr>
                <w:rFonts w:eastAsiaTheme="minorEastAsia"/>
                <w:sz w:val="21"/>
                <w:szCs w:val="21"/>
              </w:rPr>
              <w:t xml:space="preserve">30.2209x-1.8161 </w:t>
            </w:r>
          </w:p>
        </w:tc>
        <w:tc>
          <w:tcPr>
            <w:tcW w:w="1875" w:type="pct"/>
            <w:gridSpan w:val="3"/>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相关系数</w:t>
            </w:r>
            <w:r w:rsidRPr="0092355F">
              <w:rPr>
                <w:rFonts w:eastAsiaTheme="minorEastAsia"/>
                <w:sz w:val="21"/>
                <w:szCs w:val="21"/>
              </w:rPr>
              <w:t>r</w:t>
            </w:r>
            <w:r w:rsidRPr="0092355F">
              <w:rPr>
                <w:rFonts w:eastAsiaTheme="minorEastAsia"/>
                <w:sz w:val="21"/>
                <w:szCs w:val="21"/>
              </w:rPr>
              <w:t>＝</w:t>
            </w:r>
            <w:r w:rsidRPr="0092355F">
              <w:rPr>
                <w:rFonts w:eastAsiaTheme="minorEastAsia"/>
                <w:sz w:val="21"/>
                <w:szCs w:val="21"/>
              </w:rPr>
              <w:t>0.99984</w:t>
            </w:r>
          </w:p>
        </w:tc>
      </w:tr>
      <w:tr w:rsidR="0092355F" w:rsidRPr="0092355F" w:rsidTr="0003462B">
        <w:trPr>
          <w:cantSplit/>
          <w:trHeight w:val="702"/>
          <w:jc w:val="center"/>
        </w:trPr>
        <w:tc>
          <w:tcPr>
            <w:tcW w:w="3125" w:type="pct"/>
            <w:gridSpan w:val="5"/>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桂皮</w:t>
            </w:r>
            <w:proofErr w:type="gramStart"/>
            <w:r w:rsidRPr="0092355F">
              <w:rPr>
                <w:rFonts w:eastAsiaTheme="minorEastAsia"/>
                <w:sz w:val="21"/>
                <w:szCs w:val="21"/>
              </w:rPr>
              <w:t>醛</w:t>
            </w:r>
            <w:proofErr w:type="gramEnd"/>
            <w:r w:rsidRPr="0092355F">
              <w:rPr>
                <w:rFonts w:eastAsiaTheme="minorEastAsia"/>
                <w:sz w:val="21"/>
                <w:szCs w:val="21"/>
              </w:rPr>
              <w:t>标准曲线：</w:t>
            </w:r>
            <w:r w:rsidRPr="0092355F">
              <w:rPr>
                <w:rFonts w:eastAsiaTheme="minorEastAsia"/>
                <w:sz w:val="21"/>
                <w:szCs w:val="21"/>
              </w:rPr>
              <w:t>Y</w:t>
            </w:r>
            <w:r w:rsidRPr="0092355F">
              <w:rPr>
                <w:rFonts w:eastAsiaTheme="minorEastAsia"/>
                <w:sz w:val="21"/>
                <w:szCs w:val="21"/>
              </w:rPr>
              <w:t>＝</w:t>
            </w:r>
            <w:r w:rsidRPr="0092355F">
              <w:rPr>
                <w:rFonts w:eastAsiaTheme="minorEastAsia"/>
                <w:sz w:val="21"/>
                <w:szCs w:val="21"/>
              </w:rPr>
              <w:t xml:space="preserve">37.4067x-12.4148  </w:t>
            </w:r>
          </w:p>
        </w:tc>
        <w:tc>
          <w:tcPr>
            <w:tcW w:w="1875" w:type="pct"/>
            <w:gridSpan w:val="3"/>
            <w:vAlign w:val="center"/>
          </w:tcPr>
          <w:p w:rsidR="0092355F" w:rsidRPr="0092355F" w:rsidRDefault="0092355F" w:rsidP="0092355F">
            <w:pPr>
              <w:ind w:firstLineChars="0" w:firstLine="0"/>
              <w:rPr>
                <w:rFonts w:eastAsiaTheme="minorEastAsia"/>
                <w:sz w:val="21"/>
                <w:szCs w:val="21"/>
              </w:rPr>
            </w:pPr>
            <w:r w:rsidRPr="0092355F">
              <w:rPr>
                <w:rFonts w:eastAsiaTheme="minorEastAsia"/>
                <w:sz w:val="21"/>
                <w:szCs w:val="21"/>
              </w:rPr>
              <w:t>相关系数</w:t>
            </w:r>
            <w:r w:rsidRPr="0092355F">
              <w:rPr>
                <w:rFonts w:eastAsiaTheme="minorEastAsia"/>
                <w:sz w:val="21"/>
                <w:szCs w:val="21"/>
              </w:rPr>
              <w:t>r</w:t>
            </w:r>
            <w:r w:rsidRPr="0092355F">
              <w:rPr>
                <w:rFonts w:eastAsiaTheme="minorEastAsia"/>
                <w:sz w:val="21"/>
                <w:szCs w:val="21"/>
              </w:rPr>
              <w:t>＝</w:t>
            </w:r>
            <w:r w:rsidRPr="0092355F">
              <w:rPr>
                <w:rFonts w:eastAsiaTheme="minorEastAsia"/>
                <w:sz w:val="21"/>
                <w:szCs w:val="21"/>
              </w:rPr>
              <w:t>0.99980</w:t>
            </w:r>
          </w:p>
        </w:tc>
      </w:tr>
    </w:tbl>
    <w:p w:rsidR="00292927" w:rsidRDefault="00292927" w:rsidP="0092355F">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1</w:t>
      </w:r>
      <w:r>
        <w:rPr>
          <w:rFonts w:eastAsia="黑体" w:hint="eastAsia"/>
          <w:sz w:val="28"/>
          <w:szCs w:val="28"/>
        </w:rPr>
        <w:t>-2</w:t>
      </w:r>
      <w:r w:rsidRPr="000C14E2">
        <w:rPr>
          <w:rFonts w:eastAsia="黑体" w:hint="eastAsia"/>
          <w:sz w:val="28"/>
          <w:szCs w:val="28"/>
        </w:rPr>
        <w:t>：</w:t>
      </w:r>
      <w:r>
        <w:rPr>
          <w:rFonts w:eastAsia="黑体" w:hint="eastAsia"/>
          <w:sz w:val="28"/>
          <w:szCs w:val="28"/>
        </w:rPr>
        <w:t>梧州所的</w:t>
      </w:r>
      <w:r w:rsidRPr="000C14E2">
        <w:rPr>
          <w:rFonts w:eastAsia="黑体" w:hint="eastAsia"/>
          <w:sz w:val="28"/>
          <w:szCs w:val="28"/>
        </w:rPr>
        <w:t>标准曲线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118"/>
        <w:gridCol w:w="1117"/>
        <w:gridCol w:w="1117"/>
        <w:gridCol w:w="1117"/>
        <w:gridCol w:w="1117"/>
        <w:gridCol w:w="1117"/>
        <w:gridCol w:w="1165"/>
      </w:tblGrid>
      <w:tr w:rsidR="0092355F" w:rsidRPr="0092355F" w:rsidTr="0003462B">
        <w:trPr>
          <w:cantSplit/>
          <w:trHeight w:val="567"/>
          <w:jc w:val="center"/>
        </w:trPr>
        <w:tc>
          <w:tcPr>
            <w:tcW w:w="711" w:type="pct"/>
            <w:vAlign w:val="center"/>
          </w:tcPr>
          <w:p w:rsidR="0092355F" w:rsidRPr="0092355F" w:rsidRDefault="0092355F" w:rsidP="0092355F">
            <w:pPr>
              <w:adjustRightInd w:val="0"/>
              <w:snapToGrid w:val="0"/>
              <w:ind w:firstLineChars="0" w:firstLine="0"/>
              <w:jc w:val="center"/>
              <w:rPr>
                <w:rFonts w:eastAsia="宋体"/>
                <w:sz w:val="24"/>
              </w:rPr>
            </w:pPr>
            <w:r w:rsidRPr="0092355F">
              <w:rPr>
                <w:rFonts w:eastAsia="宋体"/>
                <w:sz w:val="24"/>
              </w:rPr>
              <w:t>肉桂酸</w:t>
            </w:r>
          </w:p>
          <w:p w:rsidR="0092355F" w:rsidRPr="0092355F" w:rsidRDefault="0092355F" w:rsidP="0092355F">
            <w:pPr>
              <w:adjustRightInd w:val="0"/>
              <w:snapToGrid w:val="0"/>
              <w:ind w:firstLineChars="0" w:firstLine="0"/>
              <w:jc w:val="center"/>
              <w:rPr>
                <w:rFonts w:eastAsia="宋体"/>
                <w:sz w:val="24"/>
              </w:rPr>
            </w:pPr>
            <w:r w:rsidRPr="0092355F">
              <w:rPr>
                <w:rFonts w:eastAsia="宋体"/>
                <w:sz w:val="24"/>
              </w:rPr>
              <w:t>浓度</w:t>
            </w:r>
            <w:r w:rsidRPr="0092355F">
              <w:rPr>
                <w:rFonts w:eastAsia="宋体"/>
                <w:sz w:val="24"/>
              </w:rPr>
              <w:t>mg/L</w:t>
            </w:r>
          </w:p>
        </w:tc>
        <w:tc>
          <w:tcPr>
            <w:tcW w:w="609" w:type="pct"/>
            <w:vAlign w:val="center"/>
          </w:tcPr>
          <w:p w:rsidR="0092355F" w:rsidRPr="0092355F" w:rsidRDefault="0092355F" w:rsidP="0092355F">
            <w:pPr>
              <w:adjustRightInd w:val="0"/>
              <w:snapToGrid w:val="0"/>
              <w:spacing w:line="360" w:lineRule="auto"/>
              <w:ind w:firstLineChars="0" w:firstLine="0"/>
              <w:jc w:val="center"/>
              <w:rPr>
                <w:rFonts w:eastAsia="宋体"/>
                <w:sz w:val="21"/>
                <w:szCs w:val="21"/>
              </w:rPr>
            </w:pPr>
            <w:r w:rsidRPr="0092355F">
              <w:rPr>
                <w:rFonts w:eastAsia="宋体"/>
                <w:sz w:val="21"/>
                <w:szCs w:val="21"/>
              </w:rPr>
              <w:t>0.1013</w:t>
            </w:r>
          </w:p>
        </w:tc>
        <w:tc>
          <w:tcPr>
            <w:tcW w:w="609" w:type="pct"/>
            <w:vAlign w:val="center"/>
          </w:tcPr>
          <w:p w:rsidR="0092355F" w:rsidRPr="0092355F" w:rsidRDefault="0092355F" w:rsidP="0092355F">
            <w:pPr>
              <w:adjustRightInd w:val="0"/>
              <w:snapToGrid w:val="0"/>
              <w:spacing w:line="360" w:lineRule="auto"/>
              <w:ind w:firstLineChars="0" w:firstLine="0"/>
              <w:jc w:val="center"/>
              <w:rPr>
                <w:rFonts w:eastAsia="宋体"/>
                <w:sz w:val="21"/>
                <w:szCs w:val="21"/>
              </w:rPr>
            </w:pPr>
            <w:r w:rsidRPr="0092355F">
              <w:rPr>
                <w:rFonts w:eastAsia="宋体"/>
                <w:sz w:val="21"/>
                <w:szCs w:val="21"/>
              </w:rPr>
              <w:t>0.2026</w:t>
            </w:r>
          </w:p>
        </w:tc>
        <w:tc>
          <w:tcPr>
            <w:tcW w:w="609" w:type="pct"/>
            <w:vAlign w:val="center"/>
          </w:tcPr>
          <w:p w:rsidR="0092355F" w:rsidRPr="0092355F" w:rsidRDefault="0092355F" w:rsidP="0092355F">
            <w:pPr>
              <w:adjustRightInd w:val="0"/>
              <w:snapToGrid w:val="0"/>
              <w:spacing w:line="360" w:lineRule="auto"/>
              <w:ind w:firstLineChars="0" w:firstLine="0"/>
              <w:jc w:val="center"/>
              <w:rPr>
                <w:rFonts w:eastAsia="宋体"/>
                <w:sz w:val="21"/>
                <w:szCs w:val="21"/>
              </w:rPr>
            </w:pPr>
            <w:r w:rsidRPr="0092355F">
              <w:rPr>
                <w:rFonts w:eastAsia="宋体"/>
                <w:sz w:val="21"/>
                <w:szCs w:val="21"/>
              </w:rPr>
              <w:t>0.4052</w:t>
            </w:r>
          </w:p>
        </w:tc>
        <w:tc>
          <w:tcPr>
            <w:tcW w:w="609" w:type="pct"/>
            <w:vAlign w:val="center"/>
          </w:tcPr>
          <w:p w:rsidR="0092355F" w:rsidRPr="0092355F" w:rsidRDefault="0092355F" w:rsidP="0092355F">
            <w:pPr>
              <w:adjustRightInd w:val="0"/>
              <w:snapToGrid w:val="0"/>
              <w:spacing w:line="360" w:lineRule="auto"/>
              <w:ind w:firstLineChars="0" w:firstLine="0"/>
              <w:jc w:val="center"/>
              <w:rPr>
                <w:rFonts w:eastAsia="宋体"/>
                <w:sz w:val="21"/>
                <w:szCs w:val="21"/>
              </w:rPr>
            </w:pPr>
            <w:r w:rsidRPr="0092355F">
              <w:rPr>
                <w:rFonts w:eastAsia="宋体"/>
                <w:sz w:val="21"/>
                <w:szCs w:val="21"/>
              </w:rPr>
              <w:t>1.013</w:t>
            </w:r>
          </w:p>
        </w:tc>
        <w:tc>
          <w:tcPr>
            <w:tcW w:w="609" w:type="pct"/>
            <w:vAlign w:val="center"/>
          </w:tcPr>
          <w:p w:rsidR="0092355F" w:rsidRPr="0092355F" w:rsidRDefault="0092355F" w:rsidP="0092355F">
            <w:pPr>
              <w:adjustRightInd w:val="0"/>
              <w:snapToGrid w:val="0"/>
              <w:spacing w:line="360" w:lineRule="auto"/>
              <w:ind w:firstLineChars="0" w:firstLine="0"/>
              <w:jc w:val="center"/>
              <w:rPr>
                <w:rFonts w:eastAsia="宋体"/>
                <w:sz w:val="21"/>
                <w:szCs w:val="21"/>
              </w:rPr>
            </w:pPr>
            <w:r w:rsidRPr="0092355F">
              <w:rPr>
                <w:rFonts w:eastAsia="宋体"/>
                <w:sz w:val="21"/>
                <w:szCs w:val="21"/>
              </w:rPr>
              <w:t>2.026</w:t>
            </w:r>
          </w:p>
        </w:tc>
        <w:tc>
          <w:tcPr>
            <w:tcW w:w="609" w:type="pct"/>
            <w:vAlign w:val="center"/>
          </w:tcPr>
          <w:p w:rsidR="0092355F" w:rsidRPr="0092355F" w:rsidRDefault="0092355F" w:rsidP="0092355F">
            <w:pPr>
              <w:adjustRightInd w:val="0"/>
              <w:snapToGrid w:val="0"/>
              <w:spacing w:line="360" w:lineRule="auto"/>
              <w:ind w:firstLineChars="0" w:firstLine="0"/>
              <w:jc w:val="center"/>
              <w:rPr>
                <w:rFonts w:eastAsia="宋体"/>
                <w:sz w:val="21"/>
                <w:szCs w:val="21"/>
              </w:rPr>
            </w:pPr>
            <w:r w:rsidRPr="0092355F">
              <w:rPr>
                <w:rFonts w:eastAsia="宋体"/>
                <w:sz w:val="21"/>
                <w:szCs w:val="21"/>
              </w:rPr>
              <w:t>4.052</w:t>
            </w:r>
          </w:p>
        </w:tc>
        <w:tc>
          <w:tcPr>
            <w:tcW w:w="636" w:type="pct"/>
            <w:vAlign w:val="center"/>
          </w:tcPr>
          <w:p w:rsidR="0092355F" w:rsidRPr="0092355F" w:rsidRDefault="0092355F" w:rsidP="0092355F">
            <w:pPr>
              <w:adjustRightInd w:val="0"/>
              <w:snapToGrid w:val="0"/>
              <w:spacing w:line="360" w:lineRule="auto"/>
              <w:ind w:firstLineChars="0" w:firstLine="0"/>
              <w:jc w:val="center"/>
              <w:rPr>
                <w:rFonts w:eastAsia="宋体"/>
                <w:sz w:val="21"/>
                <w:szCs w:val="21"/>
              </w:rPr>
            </w:pPr>
            <w:r w:rsidRPr="0092355F">
              <w:rPr>
                <w:rFonts w:eastAsia="宋体"/>
                <w:sz w:val="21"/>
                <w:szCs w:val="21"/>
              </w:rPr>
              <w:t>10.13</w:t>
            </w:r>
          </w:p>
        </w:tc>
      </w:tr>
      <w:tr w:rsidR="0092355F" w:rsidRPr="0092355F" w:rsidTr="0003462B">
        <w:trPr>
          <w:cantSplit/>
          <w:trHeight w:val="567"/>
          <w:jc w:val="center"/>
        </w:trPr>
        <w:tc>
          <w:tcPr>
            <w:tcW w:w="711" w:type="pct"/>
            <w:vAlign w:val="center"/>
          </w:tcPr>
          <w:p w:rsidR="0092355F" w:rsidRPr="0092355F" w:rsidRDefault="0092355F" w:rsidP="0092355F">
            <w:pPr>
              <w:adjustRightInd w:val="0"/>
              <w:snapToGrid w:val="0"/>
              <w:ind w:firstLineChars="0" w:firstLine="0"/>
              <w:jc w:val="center"/>
              <w:rPr>
                <w:rFonts w:eastAsia="宋体"/>
                <w:sz w:val="24"/>
              </w:rPr>
            </w:pPr>
            <w:r w:rsidRPr="0092355F">
              <w:rPr>
                <w:rFonts w:eastAsia="宋体"/>
                <w:sz w:val="24"/>
              </w:rPr>
              <w:t>肉桂酸</w:t>
            </w:r>
          </w:p>
          <w:p w:rsidR="0092355F" w:rsidRPr="0092355F" w:rsidRDefault="0092355F" w:rsidP="0092355F">
            <w:pPr>
              <w:adjustRightInd w:val="0"/>
              <w:snapToGrid w:val="0"/>
              <w:ind w:firstLineChars="0" w:firstLine="0"/>
              <w:jc w:val="center"/>
              <w:rPr>
                <w:rFonts w:eastAsia="宋体"/>
                <w:sz w:val="24"/>
              </w:rPr>
            </w:pPr>
            <w:r w:rsidRPr="0092355F">
              <w:rPr>
                <w:rFonts w:eastAsia="宋体"/>
                <w:sz w:val="24"/>
              </w:rPr>
              <w:t>峰面积</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2.8265</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5.3723</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11.5682</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28.7947</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55.7777</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117.8994</w:t>
            </w:r>
          </w:p>
        </w:tc>
        <w:tc>
          <w:tcPr>
            <w:tcW w:w="636"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300.6719</w:t>
            </w:r>
          </w:p>
        </w:tc>
      </w:tr>
      <w:tr w:rsidR="0092355F" w:rsidRPr="0092355F" w:rsidTr="0003462B">
        <w:trPr>
          <w:cantSplit/>
          <w:trHeight w:val="567"/>
          <w:jc w:val="center"/>
        </w:trPr>
        <w:tc>
          <w:tcPr>
            <w:tcW w:w="711" w:type="pct"/>
            <w:vAlign w:val="center"/>
          </w:tcPr>
          <w:p w:rsidR="0092355F" w:rsidRPr="0092355F" w:rsidRDefault="0092355F" w:rsidP="0092355F">
            <w:pPr>
              <w:adjustRightInd w:val="0"/>
              <w:snapToGrid w:val="0"/>
              <w:ind w:firstLineChars="0" w:firstLine="0"/>
              <w:jc w:val="center"/>
              <w:rPr>
                <w:rFonts w:eastAsia="宋体"/>
                <w:sz w:val="24"/>
              </w:rPr>
            </w:pPr>
            <w:r w:rsidRPr="0092355F">
              <w:rPr>
                <w:rFonts w:eastAsia="宋体"/>
                <w:sz w:val="24"/>
              </w:rPr>
              <w:t>桂皮</w:t>
            </w:r>
            <w:proofErr w:type="gramStart"/>
            <w:r w:rsidRPr="0092355F">
              <w:rPr>
                <w:rFonts w:eastAsia="宋体"/>
                <w:sz w:val="24"/>
              </w:rPr>
              <w:t>醛</w:t>
            </w:r>
            <w:proofErr w:type="gramEnd"/>
          </w:p>
          <w:p w:rsidR="0092355F" w:rsidRPr="0092355F" w:rsidRDefault="0092355F" w:rsidP="0092355F">
            <w:pPr>
              <w:adjustRightInd w:val="0"/>
              <w:snapToGrid w:val="0"/>
              <w:ind w:firstLineChars="0" w:firstLine="0"/>
              <w:jc w:val="center"/>
              <w:rPr>
                <w:rFonts w:eastAsia="宋体"/>
                <w:sz w:val="24"/>
              </w:rPr>
            </w:pPr>
            <w:r w:rsidRPr="0092355F">
              <w:rPr>
                <w:rFonts w:eastAsia="宋体"/>
                <w:sz w:val="24"/>
              </w:rPr>
              <w:t>浓度</w:t>
            </w:r>
            <w:r w:rsidRPr="0092355F">
              <w:rPr>
                <w:rFonts w:eastAsia="宋体"/>
                <w:sz w:val="24"/>
              </w:rPr>
              <w:t>mg/L</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0.5171</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1.034</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2.068</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5.171</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10.34</w:t>
            </w:r>
          </w:p>
        </w:tc>
        <w:tc>
          <w:tcPr>
            <w:tcW w:w="609"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20.68</w:t>
            </w:r>
          </w:p>
        </w:tc>
        <w:tc>
          <w:tcPr>
            <w:tcW w:w="636" w:type="pct"/>
            <w:vAlign w:val="center"/>
          </w:tcPr>
          <w:p w:rsidR="0092355F" w:rsidRPr="0092355F" w:rsidRDefault="0092355F" w:rsidP="0092355F">
            <w:pPr>
              <w:adjustRightInd w:val="0"/>
              <w:snapToGrid w:val="0"/>
              <w:ind w:firstLineChars="0" w:firstLine="0"/>
              <w:jc w:val="center"/>
              <w:rPr>
                <w:rFonts w:eastAsia="宋体"/>
                <w:sz w:val="21"/>
                <w:szCs w:val="21"/>
              </w:rPr>
            </w:pPr>
            <w:r w:rsidRPr="0092355F">
              <w:rPr>
                <w:rFonts w:eastAsia="宋体"/>
                <w:sz w:val="21"/>
                <w:szCs w:val="21"/>
              </w:rPr>
              <w:t>51.71</w:t>
            </w:r>
          </w:p>
        </w:tc>
      </w:tr>
      <w:tr w:rsidR="0092355F" w:rsidRPr="0092355F" w:rsidTr="0003462B">
        <w:trPr>
          <w:cantSplit/>
          <w:trHeight w:val="567"/>
          <w:jc w:val="center"/>
        </w:trPr>
        <w:tc>
          <w:tcPr>
            <w:tcW w:w="711" w:type="pct"/>
            <w:vAlign w:val="center"/>
          </w:tcPr>
          <w:p w:rsidR="0092355F" w:rsidRPr="0092355F" w:rsidRDefault="0092355F" w:rsidP="0092355F">
            <w:pPr>
              <w:adjustRightInd w:val="0"/>
              <w:snapToGrid w:val="0"/>
              <w:ind w:firstLineChars="0" w:firstLine="0"/>
              <w:jc w:val="center"/>
              <w:rPr>
                <w:rFonts w:eastAsia="宋体"/>
                <w:sz w:val="24"/>
              </w:rPr>
            </w:pPr>
            <w:r w:rsidRPr="0092355F">
              <w:rPr>
                <w:rFonts w:eastAsia="宋体"/>
                <w:sz w:val="24"/>
              </w:rPr>
              <w:t>桂皮</w:t>
            </w:r>
            <w:proofErr w:type="gramStart"/>
            <w:r w:rsidRPr="0092355F">
              <w:rPr>
                <w:rFonts w:eastAsia="宋体"/>
                <w:sz w:val="24"/>
              </w:rPr>
              <w:t>醛</w:t>
            </w:r>
            <w:proofErr w:type="gramEnd"/>
          </w:p>
          <w:p w:rsidR="0092355F" w:rsidRPr="0092355F" w:rsidRDefault="0092355F" w:rsidP="0092355F">
            <w:pPr>
              <w:adjustRightInd w:val="0"/>
              <w:snapToGrid w:val="0"/>
              <w:ind w:firstLineChars="0" w:firstLine="0"/>
              <w:jc w:val="center"/>
              <w:rPr>
                <w:rFonts w:eastAsia="宋体"/>
                <w:sz w:val="24"/>
              </w:rPr>
            </w:pPr>
            <w:r w:rsidRPr="0092355F">
              <w:rPr>
                <w:rFonts w:eastAsia="宋体"/>
                <w:sz w:val="24"/>
              </w:rPr>
              <w:t>峰面积</w:t>
            </w:r>
          </w:p>
        </w:tc>
        <w:tc>
          <w:tcPr>
            <w:tcW w:w="609" w:type="pct"/>
            <w:vAlign w:val="center"/>
          </w:tcPr>
          <w:p w:rsidR="0092355F" w:rsidRPr="0092355F" w:rsidRDefault="0092355F" w:rsidP="0092355F">
            <w:pPr>
              <w:widowControl/>
              <w:adjustRightInd w:val="0"/>
              <w:snapToGrid w:val="0"/>
              <w:ind w:firstLineChars="0" w:firstLine="0"/>
              <w:jc w:val="center"/>
              <w:textAlignment w:val="center"/>
              <w:rPr>
                <w:rFonts w:eastAsia="宋体"/>
                <w:sz w:val="21"/>
                <w:szCs w:val="21"/>
              </w:rPr>
            </w:pPr>
            <w:r w:rsidRPr="0092355F">
              <w:rPr>
                <w:rFonts w:eastAsia="宋体"/>
                <w:sz w:val="21"/>
                <w:szCs w:val="21"/>
              </w:rPr>
              <w:t>19.3644</w:t>
            </w:r>
          </w:p>
        </w:tc>
        <w:tc>
          <w:tcPr>
            <w:tcW w:w="609" w:type="pct"/>
            <w:vAlign w:val="center"/>
          </w:tcPr>
          <w:p w:rsidR="0092355F" w:rsidRPr="0092355F" w:rsidRDefault="0092355F" w:rsidP="0092355F">
            <w:pPr>
              <w:widowControl/>
              <w:adjustRightInd w:val="0"/>
              <w:snapToGrid w:val="0"/>
              <w:ind w:firstLineChars="0" w:firstLine="0"/>
              <w:jc w:val="center"/>
              <w:textAlignment w:val="center"/>
              <w:rPr>
                <w:rFonts w:eastAsia="宋体"/>
                <w:sz w:val="21"/>
                <w:szCs w:val="21"/>
              </w:rPr>
            </w:pPr>
            <w:r w:rsidRPr="0092355F">
              <w:rPr>
                <w:rFonts w:eastAsia="宋体"/>
                <w:sz w:val="21"/>
                <w:szCs w:val="21"/>
              </w:rPr>
              <w:t>36.6179</w:t>
            </w:r>
          </w:p>
        </w:tc>
        <w:tc>
          <w:tcPr>
            <w:tcW w:w="609" w:type="pct"/>
            <w:vAlign w:val="center"/>
          </w:tcPr>
          <w:p w:rsidR="0092355F" w:rsidRPr="0092355F" w:rsidRDefault="0092355F" w:rsidP="0092355F">
            <w:pPr>
              <w:widowControl/>
              <w:adjustRightInd w:val="0"/>
              <w:snapToGrid w:val="0"/>
              <w:ind w:firstLineChars="0" w:firstLine="0"/>
              <w:jc w:val="center"/>
              <w:textAlignment w:val="center"/>
              <w:rPr>
                <w:rFonts w:eastAsia="宋体"/>
                <w:sz w:val="21"/>
                <w:szCs w:val="21"/>
              </w:rPr>
            </w:pPr>
            <w:r w:rsidRPr="0092355F">
              <w:rPr>
                <w:rFonts w:eastAsia="宋体"/>
                <w:sz w:val="21"/>
                <w:szCs w:val="21"/>
              </w:rPr>
              <w:t>76.5329</w:t>
            </w:r>
          </w:p>
        </w:tc>
        <w:tc>
          <w:tcPr>
            <w:tcW w:w="609" w:type="pct"/>
            <w:vAlign w:val="center"/>
          </w:tcPr>
          <w:p w:rsidR="0092355F" w:rsidRPr="0092355F" w:rsidRDefault="0092355F" w:rsidP="0092355F">
            <w:pPr>
              <w:widowControl/>
              <w:adjustRightInd w:val="0"/>
              <w:snapToGrid w:val="0"/>
              <w:ind w:firstLineChars="0" w:firstLine="0"/>
              <w:jc w:val="center"/>
              <w:textAlignment w:val="center"/>
              <w:rPr>
                <w:rFonts w:eastAsia="宋体"/>
                <w:sz w:val="21"/>
                <w:szCs w:val="21"/>
              </w:rPr>
            </w:pPr>
            <w:r w:rsidRPr="0092355F">
              <w:rPr>
                <w:rFonts w:eastAsia="宋体"/>
                <w:sz w:val="21"/>
                <w:szCs w:val="21"/>
              </w:rPr>
              <w:t>187.3833</w:t>
            </w:r>
          </w:p>
        </w:tc>
        <w:tc>
          <w:tcPr>
            <w:tcW w:w="609" w:type="pct"/>
            <w:vAlign w:val="center"/>
          </w:tcPr>
          <w:p w:rsidR="0092355F" w:rsidRPr="0092355F" w:rsidRDefault="0092355F" w:rsidP="0092355F">
            <w:pPr>
              <w:widowControl/>
              <w:adjustRightInd w:val="0"/>
              <w:snapToGrid w:val="0"/>
              <w:ind w:firstLineChars="0" w:firstLine="0"/>
              <w:jc w:val="center"/>
              <w:textAlignment w:val="center"/>
              <w:rPr>
                <w:rFonts w:eastAsia="宋体"/>
                <w:sz w:val="21"/>
                <w:szCs w:val="21"/>
              </w:rPr>
            </w:pPr>
            <w:r w:rsidRPr="0092355F">
              <w:rPr>
                <w:rFonts w:eastAsia="宋体"/>
                <w:sz w:val="21"/>
                <w:szCs w:val="21"/>
              </w:rPr>
              <w:t>364.2384</w:t>
            </w:r>
          </w:p>
        </w:tc>
        <w:tc>
          <w:tcPr>
            <w:tcW w:w="609" w:type="pct"/>
            <w:vAlign w:val="center"/>
          </w:tcPr>
          <w:p w:rsidR="0092355F" w:rsidRPr="0092355F" w:rsidRDefault="0092355F" w:rsidP="0092355F">
            <w:pPr>
              <w:widowControl/>
              <w:adjustRightInd w:val="0"/>
              <w:snapToGrid w:val="0"/>
              <w:ind w:firstLineChars="0" w:firstLine="0"/>
              <w:jc w:val="center"/>
              <w:textAlignment w:val="center"/>
              <w:rPr>
                <w:rFonts w:eastAsia="宋体"/>
                <w:sz w:val="21"/>
                <w:szCs w:val="21"/>
              </w:rPr>
            </w:pPr>
            <w:r w:rsidRPr="0092355F">
              <w:rPr>
                <w:rFonts w:eastAsia="宋体"/>
                <w:sz w:val="21"/>
                <w:szCs w:val="21"/>
              </w:rPr>
              <w:t>771.3230</w:t>
            </w:r>
          </w:p>
        </w:tc>
        <w:tc>
          <w:tcPr>
            <w:tcW w:w="636" w:type="pct"/>
            <w:vAlign w:val="center"/>
          </w:tcPr>
          <w:p w:rsidR="0092355F" w:rsidRPr="0092355F" w:rsidRDefault="0092355F" w:rsidP="0092355F">
            <w:pPr>
              <w:widowControl/>
              <w:adjustRightInd w:val="0"/>
              <w:snapToGrid w:val="0"/>
              <w:ind w:firstLineChars="0" w:firstLine="0"/>
              <w:jc w:val="center"/>
              <w:textAlignment w:val="center"/>
              <w:rPr>
                <w:rFonts w:eastAsia="宋体"/>
                <w:sz w:val="21"/>
                <w:szCs w:val="21"/>
              </w:rPr>
            </w:pPr>
            <w:r w:rsidRPr="0092355F">
              <w:rPr>
                <w:rFonts w:eastAsia="宋体"/>
                <w:sz w:val="21"/>
                <w:szCs w:val="21"/>
              </w:rPr>
              <w:t>1987.1282</w:t>
            </w:r>
          </w:p>
        </w:tc>
      </w:tr>
      <w:tr w:rsidR="0092355F" w:rsidRPr="0092355F" w:rsidTr="0003462B">
        <w:trPr>
          <w:cantSplit/>
          <w:trHeight w:val="659"/>
          <w:jc w:val="center"/>
        </w:trPr>
        <w:tc>
          <w:tcPr>
            <w:tcW w:w="3146" w:type="pct"/>
            <w:gridSpan w:val="5"/>
            <w:vAlign w:val="center"/>
          </w:tcPr>
          <w:p w:rsidR="0092355F" w:rsidRPr="0092355F" w:rsidRDefault="0092355F" w:rsidP="0092355F">
            <w:pPr>
              <w:adjustRightInd w:val="0"/>
              <w:snapToGrid w:val="0"/>
              <w:ind w:firstLineChars="0" w:firstLine="0"/>
              <w:rPr>
                <w:rFonts w:eastAsia="宋体"/>
                <w:sz w:val="21"/>
                <w:szCs w:val="21"/>
              </w:rPr>
            </w:pPr>
            <w:r w:rsidRPr="0092355F">
              <w:rPr>
                <w:rFonts w:eastAsia="宋体"/>
                <w:color w:val="000000"/>
                <w:sz w:val="21"/>
                <w:szCs w:val="21"/>
              </w:rPr>
              <w:t>肉桂酸标准曲线：</w:t>
            </w:r>
            <w:r w:rsidRPr="0092355F">
              <w:rPr>
                <w:rFonts w:eastAsia="宋体"/>
                <w:color w:val="000000"/>
                <w:sz w:val="21"/>
                <w:szCs w:val="21"/>
              </w:rPr>
              <w:t>Y</w:t>
            </w:r>
            <w:r w:rsidRPr="0092355F">
              <w:rPr>
                <w:rFonts w:eastAsia="宋体"/>
                <w:color w:val="000000"/>
                <w:sz w:val="21"/>
                <w:szCs w:val="21"/>
              </w:rPr>
              <w:t>＝</w:t>
            </w:r>
            <w:r w:rsidRPr="0092355F">
              <w:rPr>
                <w:rFonts w:eastAsia="宋体"/>
                <w:color w:val="000000"/>
                <w:sz w:val="21"/>
                <w:szCs w:val="21"/>
              </w:rPr>
              <w:t>29.7287x-1.4468</w:t>
            </w:r>
          </w:p>
        </w:tc>
        <w:tc>
          <w:tcPr>
            <w:tcW w:w="1854" w:type="pct"/>
            <w:gridSpan w:val="3"/>
            <w:vAlign w:val="center"/>
          </w:tcPr>
          <w:p w:rsidR="0092355F" w:rsidRPr="0092355F" w:rsidRDefault="0092355F" w:rsidP="0092355F">
            <w:pPr>
              <w:adjustRightInd w:val="0"/>
              <w:snapToGrid w:val="0"/>
              <w:ind w:firstLineChars="0" w:firstLine="0"/>
              <w:rPr>
                <w:rFonts w:eastAsia="宋体"/>
                <w:color w:val="000000"/>
                <w:sz w:val="21"/>
                <w:szCs w:val="21"/>
              </w:rPr>
            </w:pPr>
            <w:r w:rsidRPr="0092355F">
              <w:rPr>
                <w:rFonts w:eastAsia="宋体"/>
                <w:color w:val="000000"/>
                <w:sz w:val="21"/>
                <w:szCs w:val="21"/>
              </w:rPr>
              <w:t>相关系数</w:t>
            </w:r>
            <w:r w:rsidRPr="0092355F">
              <w:rPr>
                <w:rFonts w:eastAsia="宋体"/>
                <w:color w:val="000000"/>
                <w:sz w:val="21"/>
                <w:szCs w:val="21"/>
              </w:rPr>
              <w:t>r</w:t>
            </w:r>
            <w:r w:rsidRPr="0092355F">
              <w:rPr>
                <w:rFonts w:eastAsia="宋体"/>
                <w:color w:val="000000"/>
                <w:sz w:val="21"/>
                <w:szCs w:val="21"/>
              </w:rPr>
              <w:t>＝</w:t>
            </w:r>
            <w:r w:rsidRPr="0092355F">
              <w:rPr>
                <w:rFonts w:eastAsia="宋体"/>
                <w:color w:val="000000"/>
                <w:sz w:val="21"/>
                <w:szCs w:val="21"/>
              </w:rPr>
              <w:t>0.99990</w:t>
            </w:r>
          </w:p>
        </w:tc>
      </w:tr>
      <w:tr w:rsidR="0092355F" w:rsidRPr="0092355F" w:rsidTr="0003462B">
        <w:trPr>
          <w:cantSplit/>
          <w:trHeight w:val="667"/>
          <w:jc w:val="center"/>
        </w:trPr>
        <w:tc>
          <w:tcPr>
            <w:tcW w:w="3146" w:type="pct"/>
            <w:gridSpan w:val="5"/>
            <w:vAlign w:val="center"/>
          </w:tcPr>
          <w:p w:rsidR="0092355F" w:rsidRPr="0092355F" w:rsidRDefault="0092355F" w:rsidP="0092355F">
            <w:pPr>
              <w:adjustRightInd w:val="0"/>
              <w:snapToGrid w:val="0"/>
              <w:ind w:firstLineChars="0" w:firstLine="0"/>
              <w:rPr>
                <w:rFonts w:eastAsia="宋体"/>
                <w:sz w:val="21"/>
                <w:szCs w:val="21"/>
              </w:rPr>
            </w:pPr>
            <w:r w:rsidRPr="0092355F">
              <w:rPr>
                <w:rFonts w:eastAsia="宋体"/>
                <w:sz w:val="21"/>
                <w:szCs w:val="21"/>
              </w:rPr>
              <w:t>桂皮</w:t>
            </w:r>
            <w:proofErr w:type="gramStart"/>
            <w:r w:rsidRPr="0092355F">
              <w:rPr>
                <w:rFonts w:eastAsia="宋体"/>
                <w:sz w:val="21"/>
                <w:szCs w:val="21"/>
              </w:rPr>
              <w:t>醛</w:t>
            </w:r>
            <w:proofErr w:type="gramEnd"/>
            <w:r w:rsidRPr="0092355F">
              <w:rPr>
                <w:rFonts w:eastAsia="宋体"/>
                <w:sz w:val="21"/>
                <w:szCs w:val="21"/>
              </w:rPr>
              <w:t>标准</w:t>
            </w:r>
            <w:r w:rsidRPr="0092355F">
              <w:rPr>
                <w:rFonts w:eastAsia="宋体"/>
                <w:color w:val="000000"/>
                <w:sz w:val="21"/>
                <w:szCs w:val="21"/>
              </w:rPr>
              <w:t>曲线</w:t>
            </w:r>
            <w:r w:rsidRPr="0092355F">
              <w:rPr>
                <w:rFonts w:eastAsia="宋体"/>
                <w:sz w:val="21"/>
                <w:szCs w:val="21"/>
              </w:rPr>
              <w:t>：</w:t>
            </w:r>
            <w:r w:rsidRPr="0092355F">
              <w:rPr>
                <w:rFonts w:eastAsia="宋体"/>
                <w:color w:val="000000"/>
                <w:sz w:val="21"/>
                <w:szCs w:val="21"/>
              </w:rPr>
              <w:t>Y</w:t>
            </w:r>
            <w:r w:rsidRPr="0092355F">
              <w:rPr>
                <w:rFonts w:eastAsia="宋体"/>
                <w:color w:val="000000"/>
                <w:sz w:val="21"/>
                <w:szCs w:val="21"/>
              </w:rPr>
              <w:t>＝</w:t>
            </w:r>
            <w:r w:rsidRPr="0092355F">
              <w:rPr>
                <w:rFonts w:eastAsia="宋体"/>
                <w:color w:val="000000"/>
                <w:sz w:val="21"/>
                <w:szCs w:val="21"/>
              </w:rPr>
              <w:t xml:space="preserve">38.4667x-11.1271 </w:t>
            </w:r>
          </w:p>
        </w:tc>
        <w:tc>
          <w:tcPr>
            <w:tcW w:w="1854" w:type="pct"/>
            <w:gridSpan w:val="3"/>
            <w:vAlign w:val="center"/>
          </w:tcPr>
          <w:p w:rsidR="0092355F" w:rsidRPr="0092355F" w:rsidRDefault="0092355F" w:rsidP="0092355F">
            <w:pPr>
              <w:adjustRightInd w:val="0"/>
              <w:snapToGrid w:val="0"/>
              <w:ind w:firstLineChars="0" w:firstLine="0"/>
              <w:rPr>
                <w:rFonts w:eastAsia="宋体"/>
                <w:color w:val="000000"/>
                <w:sz w:val="21"/>
                <w:szCs w:val="21"/>
              </w:rPr>
            </w:pPr>
            <w:r w:rsidRPr="0092355F">
              <w:rPr>
                <w:rFonts w:eastAsia="宋体"/>
                <w:color w:val="000000"/>
                <w:sz w:val="21"/>
                <w:szCs w:val="21"/>
              </w:rPr>
              <w:t>相关系数</w:t>
            </w:r>
            <w:r w:rsidRPr="0092355F">
              <w:rPr>
                <w:rFonts w:eastAsia="宋体"/>
                <w:color w:val="000000"/>
                <w:sz w:val="21"/>
                <w:szCs w:val="21"/>
              </w:rPr>
              <w:t>r</w:t>
            </w:r>
            <w:r w:rsidRPr="0092355F">
              <w:rPr>
                <w:rFonts w:eastAsia="宋体"/>
                <w:color w:val="000000"/>
                <w:sz w:val="21"/>
                <w:szCs w:val="21"/>
              </w:rPr>
              <w:t>＝</w:t>
            </w:r>
            <w:r w:rsidRPr="0092355F">
              <w:rPr>
                <w:rFonts w:eastAsia="宋体"/>
                <w:color w:val="000000"/>
                <w:sz w:val="21"/>
                <w:szCs w:val="21"/>
              </w:rPr>
              <w:t>0.99967</w:t>
            </w: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1</w:t>
      </w:r>
      <w:r>
        <w:rPr>
          <w:rFonts w:eastAsia="黑体" w:hint="eastAsia"/>
          <w:sz w:val="28"/>
          <w:szCs w:val="28"/>
        </w:rPr>
        <w:t>-3</w:t>
      </w:r>
      <w:r w:rsidRPr="000C14E2">
        <w:rPr>
          <w:rFonts w:eastAsia="黑体" w:hint="eastAsia"/>
          <w:sz w:val="28"/>
          <w:szCs w:val="28"/>
        </w:rPr>
        <w:t>：</w:t>
      </w:r>
      <w:r>
        <w:rPr>
          <w:rFonts w:eastAsia="黑体" w:hint="eastAsia"/>
          <w:sz w:val="28"/>
          <w:szCs w:val="28"/>
        </w:rPr>
        <w:t>柳州</w:t>
      </w:r>
      <w:r w:rsidRPr="000C14E2">
        <w:rPr>
          <w:rFonts w:eastAsia="黑体" w:hint="eastAsia"/>
          <w:sz w:val="28"/>
          <w:szCs w:val="28"/>
        </w:rPr>
        <w:t>中心</w:t>
      </w:r>
      <w:r>
        <w:rPr>
          <w:rFonts w:eastAsia="黑体" w:hint="eastAsia"/>
          <w:sz w:val="28"/>
          <w:szCs w:val="28"/>
        </w:rPr>
        <w:t>的</w:t>
      </w:r>
      <w:r w:rsidRPr="000C14E2">
        <w:rPr>
          <w:rFonts w:eastAsia="黑体" w:hint="eastAsia"/>
          <w:sz w:val="28"/>
          <w:szCs w:val="28"/>
        </w:rPr>
        <w:t>标准曲线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2"/>
        <w:gridCol w:w="908"/>
        <w:gridCol w:w="1147"/>
        <w:gridCol w:w="1147"/>
        <w:gridCol w:w="1149"/>
        <w:gridCol w:w="1147"/>
        <w:gridCol w:w="1147"/>
        <w:gridCol w:w="1147"/>
      </w:tblGrid>
      <w:tr w:rsidR="0003462B" w:rsidRPr="0003462B" w:rsidTr="0003462B">
        <w:trPr>
          <w:cantSplit/>
          <w:trHeight w:val="567"/>
          <w:jc w:val="center"/>
        </w:trPr>
        <w:tc>
          <w:tcPr>
            <w:tcW w:w="754"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肉桂酸</w:t>
            </w:r>
          </w:p>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浓度</w:t>
            </w:r>
            <w:r w:rsidRPr="0003462B">
              <w:rPr>
                <w:rFonts w:eastAsia="宋体"/>
                <w:sz w:val="24"/>
              </w:rPr>
              <w:t>mg/L</w:t>
            </w:r>
          </w:p>
        </w:tc>
        <w:tc>
          <w:tcPr>
            <w:tcW w:w="495" w:type="pct"/>
            <w:vAlign w:val="center"/>
          </w:tcPr>
          <w:p w:rsidR="0003462B" w:rsidRPr="0003462B" w:rsidRDefault="0003462B" w:rsidP="0003462B">
            <w:pPr>
              <w:adjustRightInd w:val="0"/>
              <w:snapToGrid w:val="0"/>
              <w:spacing w:line="360" w:lineRule="auto"/>
              <w:ind w:firstLineChars="0" w:firstLine="0"/>
              <w:jc w:val="center"/>
              <w:rPr>
                <w:rFonts w:eastAsia="宋体"/>
                <w:sz w:val="21"/>
                <w:szCs w:val="21"/>
              </w:rPr>
            </w:pPr>
            <w:r w:rsidRPr="0003462B">
              <w:rPr>
                <w:rFonts w:eastAsia="宋体"/>
                <w:sz w:val="21"/>
                <w:szCs w:val="21"/>
              </w:rPr>
              <w:t>0.1013</w:t>
            </w:r>
          </w:p>
        </w:tc>
        <w:tc>
          <w:tcPr>
            <w:tcW w:w="625" w:type="pct"/>
            <w:vAlign w:val="center"/>
          </w:tcPr>
          <w:p w:rsidR="0003462B" w:rsidRPr="0003462B" w:rsidRDefault="0003462B" w:rsidP="0003462B">
            <w:pPr>
              <w:adjustRightInd w:val="0"/>
              <w:snapToGrid w:val="0"/>
              <w:spacing w:line="360" w:lineRule="auto"/>
              <w:ind w:firstLineChars="0" w:firstLine="0"/>
              <w:jc w:val="center"/>
              <w:rPr>
                <w:rFonts w:eastAsia="宋体"/>
                <w:sz w:val="21"/>
                <w:szCs w:val="21"/>
              </w:rPr>
            </w:pPr>
            <w:r w:rsidRPr="0003462B">
              <w:rPr>
                <w:rFonts w:eastAsia="宋体"/>
                <w:sz w:val="21"/>
                <w:szCs w:val="21"/>
              </w:rPr>
              <w:t>0.2026</w:t>
            </w:r>
          </w:p>
        </w:tc>
        <w:tc>
          <w:tcPr>
            <w:tcW w:w="625" w:type="pct"/>
            <w:vAlign w:val="center"/>
          </w:tcPr>
          <w:p w:rsidR="0003462B" w:rsidRPr="0003462B" w:rsidRDefault="0003462B" w:rsidP="0003462B">
            <w:pPr>
              <w:adjustRightInd w:val="0"/>
              <w:snapToGrid w:val="0"/>
              <w:spacing w:line="360" w:lineRule="auto"/>
              <w:ind w:firstLineChars="0" w:firstLine="0"/>
              <w:jc w:val="center"/>
              <w:rPr>
                <w:rFonts w:eastAsia="宋体"/>
                <w:sz w:val="21"/>
                <w:szCs w:val="21"/>
              </w:rPr>
            </w:pPr>
            <w:r w:rsidRPr="0003462B">
              <w:rPr>
                <w:rFonts w:eastAsia="宋体"/>
                <w:sz w:val="21"/>
                <w:szCs w:val="21"/>
              </w:rPr>
              <w:t>0.4052</w:t>
            </w:r>
          </w:p>
        </w:tc>
        <w:tc>
          <w:tcPr>
            <w:tcW w:w="625" w:type="pct"/>
            <w:vAlign w:val="center"/>
          </w:tcPr>
          <w:p w:rsidR="0003462B" w:rsidRPr="0003462B" w:rsidRDefault="0003462B" w:rsidP="0003462B">
            <w:pPr>
              <w:adjustRightInd w:val="0"/>
              <w:snapToGrid w:val="0"/>
              <w:spacing w:line="360" w:lineRule="auto"/>
              <w:ind w:firstLineChars="0" w:firstLine="0"/>
              <w:jc w:val="center"/>
              <w:rPr>
                <w:rFonts w:eastAsia="宋体"/>
                <w:sz w:val="21"/>
                <w:szCs w:val="21"/>
              </w:rPr>
            </w:pPr>
            <w:r w:rsidRPr="0003462B">
              <w:rPr>
                <w:rFonts w:eastAsia="宋体"/>
                <w:sz w:val="21"/>
                <w:szCs w:val="21"/>
              </w:rPr>
              <w:t>1.013</w:t>
            </w:r>
          </w:p>
        </w:tc>
        <w:tc>
          <w:tcPr>
            <w:tcW w:w="625" w:type="pct"/>
            <w:vAlign w:val="center"/>
          </w:tcPr>
          <w:p w:rsidR="0003462B" w:rsidRPr="0003462B" w:rsidRDefault="0003462B" w:rsidP="0003462B">
            <w:pPr>
              <w:adjustRightInd w:val="0"/>
              <w:snapToGrid w:val="0"/>
              <w:spacing w:line="360" w:lineRule="auto"/>
              <w:ind w:firstLineChars="0" w:firstLine="0"/>
              <w:jc w:val="center"/>
              <w:rPr>
                <w:rFonts w:eastAsia="宋体"/>
                <w:sz w:val="21"/>
                <w:szCs w:val="21"/>
              </w:rPr>
            </w:pPr>
            <w:r w:rsidRPr="0003462B">
              <w:rPr>
                <w:rFonts w:eastAsia="宋体"/>
                <w:sz w:val="21"/>
                <w:szCs w:val="21"/>
              </w:rPr>
              <w:t>2.026</w:t>
            </w:r>
          </w:p>
        </w:tc>
        <w:tc>
          <w:tcPr>
            <w:tcW w:w="625" w:type="pct"/>
            <w:vAlign w:val="center"/>
          </w:tcPr>
          <w:p w:rsidR="0003462B" w:rsidRPr="0003462B" w:rsidRDefault="0003462B" w:rsidP="0003462B">
            <w:pPr>
              <w:adjustRightInd w:val="0"/>
              <w:snapToGrid w:val="0"/>
              <w:spacing w:line="360" w:lineRule="auto"/>
              <w:ind w:firstLineChars="0" w:firstLine="0"/>
              <w:jc w:val="center"/>
              <w:rPr>
                <w:rFonts w:eastAsia="宋体"/>
                <w:sz w:val="21"/>
                <w:szCs w:val="21"/>
              </w:rPr>
            </w:pPr>
            <w:r w:rsidRPr="0003462B">
              <w:rPr>
                <w:rFonts w:eastAsia="宋体"/>
                <w:sz w:val="21"/>
                <w:szCs w:val="21"/>
              </w:rPr>
              <w:t>4.052</w:t>
            </w:r>
          </w:p>
        </w:tc>
        <w:tc>
          <w:tcPr>
            <w:tcW w:w="625" w:type="pct"/>
            <w:vAlign w:val="center"/>
          </w:tcPr>
          <w:p w:rsidR="0003462B" w:rsidRPr="0003462B" w:rsidRDefault="0003462B" w:rsidP="0003462B">
            <w:pPr>
              <w:adjustRightInd w:val="0"/>
              <w:snapToGrid w:val="0"/>
              <w:spacing w:line="360" w:lineRule="auto"/>
              <w:ind w:firstLineChars="0" w:firstLine="0"/>
              <w:jc w:val="center"/>
              <w:rPr>
                <w:rFonts w:eastAsia="宋体"/>
                <w:sz w:val="21"/>
                <w:szCs w:val="21"/>
              </w:rPr>
            </w:pPr>
            <w:r w:rsidRPr="0003462B">
              <w:rPr>
                <w:rFonts w:eastAsia="宋体"/>
                <w:sz w:val="21"/>
                <w:szCs w:val="21"/>
              </w:rPr>
              <w:t>10.13</w:t>
            </w:r>
          </w:p>
        </w:tc>
      </w:tr>
      <w:tr w:rsidR="0003462B" w:rsidRPr="0003462B" w:rsidTr="0003462B">
        <w:trPr>
          <w:cantSplit/>
          <w:trHeight w:val="567"/>
          <w:jc w:val="center"/>
        </w:trPr>
        <w:tc>
          <w:tcPr>
            <w:tcW w:w="754"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肉桂酸</w:t>
            </w:r>
          </w:p>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峰面积</w:t>
            </w:r>
          </w:p>
        </w:tc>
        <w:tc>
          <w:tcPr>
            <w:tcW w:w="49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3328</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5620</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12932</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29529</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66557</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132684</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307624</w:t>
            </w:r>
          </w:p>
        </w:tc>
      </w:tr>
      <w:tr w:rsidR="0003462B" w:rsidRPr="0003462B" w:rsidTr="0003462B">
        <w:trPr>
          <w:cantSplit/>
          <w:trHeight w:val="567"/>
          <w:jc w:val="center"/>
        </w:trPr>
        <w:tc>
          <w:tcPr>
            <w:tcW w:w="754"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桂皮</w:t>
            </w:r>
            <w:proofErr w:type="gramStart"/>
            <w:r w:rsidRPr="0003462B">
              <w:rPr>
                <w:rFonts w:eastAsia="宋体"/>
                <w:sz w:val="24"/>
              </w:rPr>
              <w:t>醛</w:t>
            </w:r>
            <w:proofErr w:type="gramEnd"/>
          </w:p>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浓度</w:t>
            </w:r>
            <w:r w:rsidRPr="0003462B">
              <w:rPr>
                <w:rFonts w:eastAsia="宋体"/>
                <w:sz w:val="24"/>
              </w:rPr>
              <w:t>mg/L</w:t>
            </w:r>
          </w:p>
        </w:tc>
        <w:tc>
          <w:tcPr>
            <w:tcW w:w="49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0.5171</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1.034</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2.068</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5.171</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10.34</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20.68</w:t>
            </w:r>
          </w:p>
        </w:tc>
        <w:tc>
          <w:tcPr>
            <w:tcW w:w="625" w:type="pct"/>
            <w:vAlign w:val="center"/>
          </w:tcPr>
          <w:p w:rsidR="0003462B" w:rsidRPr="0003462B" w:rsidRDefault="0003462B" w:rsidP="0003462B">
            <w:pPr>
              <w:adjustRightInd w:val="0"/>
              <w:snapToGrid w:val="0"/>
              <w:ind w:firstLineChars="0" w:firstLine="0"/>
              <w:jc w:val="center"/>
              <w:rPr>
                <w:rFonts w:eastAsia="宋体"/>
                <w:sz w:val="21"/>
                <w:szCs w:val="21"/>
              </w:rPr>
            </w:pPr>
            <w:r w:rsidRPr="0003462B">
              <w:rPr>
                <w:rFonts w:eastAsia="宋体"/>
                <w:sz w:val="21"/>
                <w:szCs w:val="21"/>
              </w:rPr>
              <w:t>51.71</w:t>
            </w:r>
          </w:p>
        </w:tc>
      </w:tr>
      <w:tr w:rsidR="0003462B" w:rsidRPr="0003462B" w:rsidTr="0003462B">
        <w:trPr>
          <w:cantSplit/>
          <w:trHeight w:val="567"/>
          <w:jc w:val="center"/>
        </w:trPr>
        <w:tc>
          <w:tcPr>
            <w:tcW w:w="754"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桂皮</w:t>
            </w:r>
            <w:proofErr w:type="gramStart"/>
            <w:r w:rsidRPr="0003462B">
              <w:rPr>
                <w:rFonts w:eastAsia="宋体"/>
                <w:sz w:val="24"/>
              </w:rPr>
              <w:t>醛</w:t>
            </w:r>
            <w:proofErr w:type="gramEnd"/>
          </w:p>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峰面积</w:t>
            </w:r>
          </w:p>
        </w:tc>
        <w:tc>
          <w:tcPr>
            <w:tcW w:w="495" w:type="pct"/>
            <w:vAlign w:val="center"/>
          </w:tcPr>
          <w:p w:rsidR="0003462B" w:rsidRPr="0003462B" w:rsidRDefault="0003462B" w:rsidP="0003462B">
            <w:pPr>
              <w:widowControl/>
              <w:adjustRightInd w:val="0"/>
              <w:snapToGrid w:val="0"/>
              <w:ind w:firstLineChars="0" w:firstLine="0"/>
              <w:jc w:val="center"/>
              <w:textAlignment w:val="center"/>
              <w:rPr>
                <w:rFonts w:eastAsia="宋体"/>
                <w:sz w:val="21"/>
                <w:szCs w:val="21"/>
              </w:rPr>
            </w:pPr>
            <w:r w:rsidRPr="0003462B">
              <w:rPr>
                <w:rFonts w:eastAsia="宋体"/>
                <w:sz w:val="21"/>
                <w:szCs w:val="21"/>
              </w:rPr>
              <w:t>21536</w:t>
            </w:r>
          </w:p>
        </w:tc>
        <w:tc>
          <w:tcPr>
            <w:tcW w:w="625" w:type="pct"/>
            <w:vAlign w:val="center"/>
          </w:tcPr>
          <w:p w:rsidR="0003462B" w:rsidRPr="0003462B" w:rsidRDefault="0003462B" w:rsidP="0003462B">
            <w:pPr>
              <w:widowControl/>
              <w:adjustRightInd w:val="0"/>
              <w:snapToGrid w:val="0"/>
              <w:ind w:firstLineChars="0" w:firstLine="0"/>
              <w:jc w:val="center"/>
              <w:textAlignment w:val="center"/>
              <w:rPr>
                <w:rFonts w:eastAsia="宋体"/>
                <w:sz w:val="21"/>
                <w:szCs w:val="21"/>
              </w:rPr>
            </w:pPr>
            <w:r w:rsidRPr="0003462B">
              <w:rPr>
                <w:rFonts w:eastAsia="宋体"/>
                <w:sz w:val="21"/>
                <w:szCs w:val="21"/>
              </w:rPr>
              <w:t>37050</w:t>
            </w:r>
          </w:p>
        </w:tc>
        <w:tc>
          <w:tcPr>
            <w:tcW w:w="625" w:type="pct"/>
            <w:vAlign w:val="center"/>
          </w:tcPr>
          <w:p w:rsidR="0003462B" w:rsidRPr="0003462B" w:rsidRDefault="0003462B" w:rsidP="0003462B">
            <w:pPr>
              <w:widowControl/>
              <w:adjustRightInd w:val="0"/>
              <w:snapToGrid w:val="0"/>
              <w:ind w:firstLineChars="0" w:firstLine="0"/>
              <w:jc w:val="center"/>
              <w:textAlignment w:val="center"/>
              <w:rPr>
                <w:rFonts w:eastAsia="宋体"/>
                <w:sz w:val="21"/>
                <w:szCs w:val="21"/>
              </w:rPr>
            </w:pPr>
            <w:r w:rsidRPr="0003462B">
              <w:rPr>
                <w:rFonts w:eastAsia="宋体"/>
                <w:sz w:val="21"/>
                <w:szCs w:val="21"/>
              </w:rPr>
              <w:t>84461</w:t>
            </w:r>
          </w:p>
        </w:tc>
        <w:tc>
          <w:tcPr>
            <w:tcW w:w="625" w:type="pct"/>
            <w:vAlign w:val="center"/>
          </w:tcPr>
          <w:p w:rsidR="0003462B" w:rsidRPr="0003462B" w:rsidRDefault="0003462B" w:rsidP="0003462B">
            <w:pPr>
              <w:widowControl/>
              <w:adjustRightInd w:val="0"/>
              <w:snapToGrid w:val="0"/>
              <w:ind w:firstLineChars="0" w:firstLine="0"/>
              <w:jc w:val="center"/>
              <w:textAlignment w:val="center"/>
              <w:rPr>
                <w:rFonts w:eastAsia="宋体"/>
                <w:sz w:val="21"/>
                <w:szCs w:val="21"/>
              </w:rPr>
            </w:pPr>
            <w:r w:rsidRPr="0003462B">
              <w:rPr>
                <w:rFonts w:eastAsia="宋体"/>
                <w:sz w:val="21"/>
                <w:szCs w:val="21"/>
              </w:rPr>
              <w:t>190962</w:t>
            </w:r>
          </w:p>
        </w:tc>
        <w:tc>
          <w:tcPr>
            <w:tcW w:w="625" w:type="pct"/>
            <w:vAlign w:val="center"/>
          </w:tcPr>
          <w:p w:rsidR="0003462B" w:rsidRPr="0003462B" w:rsidRDefault="0003462B" w:rsidP="0003462B">
            <w:pPr>
              <w:widowControl/>
              <w:adjustRightInd w:val="0"/>
              <w:snapToGrid w:val="0"/>
              <w:ind w:firstLineChars="0" w:firstLine="0"/>
              <w:jc w:val="center"/>
              <w:textAlignment w:val="center"/>
              <w:rPr>
                <w:rFonts w:eastAsia="宋体"/>
                <w:sz w:val="21"/>
                <w:szCs w:val="21"/>
              </w:rPr>
            </w:pPr>
            <w:r w:rsidRPr="0003462B">
              <w:rPr>
                <w:rFonts w:eastAsia="宋体"/>
                <w:sz w:val="21"/>
                <w:szCs w:val="21"/>
              </w:rPr>
              <w:t>433476</w:t>
            </w:r>
          </w:p>
        </w:tc>
        <w:tc>
          <w:tcPr>
            <w:tcW w:w="625" w:type="pct"/>
            <w:vAlign w:val="center"/>
          </w:tcPr>
          <w:p w:rsidR="0003462B" w:rsidRPr="0003462B" w:rsidRDefault="0003462B" w:rsidP="0003462B">
            <w:pPr>
              <w:widowControl/>
              <w:adjustRightInd w:val="0"/>
              <w:snapToGrid w:val="0"/>
              <w:ind w:firstLineChars="0" w:firstLine="0"/>
              <w:jc w:val="center"/>
              <w:textAlignment w:val="center"/>
              <w:rPr>
                <w:rFonts w:eastAsia="宋体"/>
                <w:sz w:val="21"/>
                <w:szCs w:val="21"/>
              </w:rPr>
            </w:pPr>
            <w:r w:rsidRPr="0003462B">
              <w:rPr>
                <w:rFonts w:eastAsia="宋体"/>
                <w:sz w:val="21"/>
                <w:szCs w:val="21"/>
              </w:rPr>
              <w:t>878688</w:t>
            </w:r>
          </w:p>
        </w:tc>
        <w:tc>
          <w:tcPr>
            <w:tcW w:w="625" w:type="pct"/>
            <w:vAlign w:val="center"/>
          </w:tcPr>
          <w:p w:rsidR="0003462B" w:rsidRPr="0003462B" w:rsidRDefault="0003462B" w:rsidP="0003462B">
            <w:pPr>
              <w:widowControl/>
              <w:adjustRightInd w:val="0"/>
              <w:snapToGrid w:val="0"/>
              <w:ind w:firstLineChars="0" w:firstLine="0"/>
              <w:jc w:val="center"/>
              <w:textAlignment w:val="center"/>
              <w:rPr>
                <w:rFonts w:eastAsia="宋体"/>
                <w:sz w:val="21"/>
                <w:szCs w:val="21"/>
              </w:rPr>
            </w:pPr>
            <w:r w:rsidRPr="0003462B">
              <w:rPr>
                <w:rFonts w:eastAsia="宋体"/>
                <w:sz w:val="21"/>
                <w:szCs w:val="21"/>
              </w:rPr>
              <w:t>2037368</w:t>
            </w:r>
          </w:p>
        </w:tc>
      </w:tr>
      <w:tr w:rsidR="0003462B" w:rsidRPr="0003462B" w:rsidTr="0003462B">
        <w:trPr>
          <w:cantSplit/>
          <w:trHeight w:val="659"/>
          <w:jc w:val="center"/>
        </w:trPr>
        <w:tc>
          <w:tcPr>
            <w:tcW w:w="3125" w:type="pct"/>
            <w:gridSpan w:val="5"/>
            <w:vAlign w:val="center"/>
          </w:tcPr>
          <w:p w:rsidR="0003462B" w:rsidRPr="0003462B" w:rsidRDefault="0003462B" w:rsidP="0003462B">
            <w:pPr>
              <w:adjustRightInd w:val="0"/>
              <w:snapToGrid w:val="0"/>
              <w:ind w:firstLineChars="0" w:firstLine="0"/>
              <w:rPr>
                <w:rFonts w:eastAsia="宋体"/>
                <w:sz w:val="21"/>
                <w:szCs w:val="21"/>
              </w:rPr>
            </w:pPr>
            <w:r w:rsidRPr="0003462B">
              <w:rPr>
                <w:rFonts w:eastAsia="宋体"/>
                <w:color w:val="000000"/>
                <w:sz w:val="21"/>
                <w:szCs w:val="21"/>
              </w:rPr>
              <w:lastRenderedPageBreak/>
              <w:t>肉桂酸标准曲线：</w:t>
            </w:r>
            <w:r w:rsidRPr="0003462B">
              <w:rPr>
                <w:rFonts w:eastAsia="宋体"/>
                <w:color w:val="000000"/>
                <w:sz w:val="21"/>
                <w:szCs w:val="21"/>
              </w:rPr>
              <w:t>Y=3.05×10</w:t>
            </w:r>
            <w:r w:rsidRPr="0003462B">
              <w:rPr>
                <w:rFonts w:eastAsia="宋体"/>
                <w:color w:val="000000"/>
                <w:sz w:val="21"/>
                <w:szCs w:val="21"/>
                <w:vertAlign w:val="superscript"/>
              </w:rPr>
              <w:t>4</w:t>
            </w:r>
            <w:r w:rsidRPr="0003462B">
              <w:rPr>
                <w:rFonts w:eastAsia="宋体"/>
                <w:color w:val="000000"/>
                <w:sz w:val="21"/>
                <w:szCs w:val="21"/>
              </w:rPr>
              <w:t>x+1.55×10</w:t>
            </w:r>
            <w:r w:rsidRPr="0003462B">
              <w:rPr>
                <w:rFonts w:eastAsia="宋体"/>
                <w:color w:val="000000"/>
                <w:sz w:val="21"/>
                <w:szCs w:val="21"/>
                <w:vertAlign w:val="superscript"/>
              </w:rPr>
              <w:t>3</w:t>
            </w:r>
          </w:p>
        </w:tc>
        <w:tc>
          <w:tcPr>
            <w:tcW w:w="1875" w:type="pct"/>
            <w:gridSpan w:val="3"/>
            <w:vAlign w:val="center"/>
          </w:tcPr>
          <w:p w:rsidR="0003462B" w:rsidRPr="0003462B" w:rsidRDefault="0003462B" w:rsidP="0003462B">
            <w:pPr>
              <w:adjustRightInd w:val="0"/>
              <w:snapToGrid w:val="0"/>
              <w:ind w:firstLineChars="0" w:firstLine="0"/>
              <w:rPr>
                <w:rFonts w:eastAsia="宋体"/>
                <w:color w:val="000000"/>
                <w:sz w:val="21"/>
                <w:szCs w:val="21"/>
              </w:rPr>
            </w:pPr>
            <w:r w:rsidRPr="0003462B">
              <w:rPr>
                <w:rFonts w:eastAsia="宋体"/>
                <w:color w:val="000000"/>
                <w:sz w:val="21"/>
                <w:szCs w:val="21"/>
              </w:rPr>
              <w:t>相关系数</w:t>
            </w:r>
            <w:r w:rsidRPr="0003462B">
              <w:rPr>
                <w:rFonts w:eastAsia="宋体"/>
                <w:color w:val="000000"/>
                <w:sz w:val="21"/>
                <w:szCs w:val="21"/>
              </w:rPr>
              <w:t>r</w:t>
            </w:r>
            <w:r w:rsidRPr="0003462B">
              <w:rPr>
                <w:rFonts w:eastAsia="宋体"/>
                <w:color w:val="000000"/>
                <w:sz w:val="21"/>
                <w:szCs w:val="21"/>
              </w:rPr>
              <w:t>＝</w:t>
            </w:r>
            <w:r w:rsidRPr="0003462B">
              <w:rPr>
                <w:rFonts w:eastAsia="宋体"/>
                <w:color w:val="000000"/>
                <w:sz w:val="21"/>
                <w:szCs w:val="21"/>
              </w:rPr>
              <w:t>0.99937</w:t>
            </w:r>
          </w:p>
        </w:tc>
      </w:tr>
      <w:tr w:rsidR="0003462B" w:rsidRPr="0003462B" w:rsidTr="0003462B">
        <w:trPr>
          <w:cantSplit/>
          <w:trHeight w:val="696"/>
          <w:jc w:val="center"/>
        </w:trPr>
        <w:tc>
          <w:tcPr>
            <w:tcW w:w="3125" w:type="pct"/>
            <w:gridSpan w:val="5"/>
            <w:vAlign w:val="center"/>
          </w:tcPr>
          <w:p w:rsidR="0003462B" w:rsidRPr="0003462B" w:rsidRDefault="0003462B" w:rsidP="0003462B">
            <w:pPr>
              <w:adjustRightInd w:val="0"/>
              <w:snapToGrid w:val="0"/>
              <w:ind w:firstLineChars="0" w:firstLine="0"/>
              <w:rPr>
                <w:rFonts w:eastAsia="宋体"/>
                <w:sz w:val="21"/>
                <w:szCs w:val="21"/>
              </w:rPr>
            </w:pPr>
            <w:r w:rsidRPr="0003462B">
              <w:rPr>
                <w:rFonts w:eastAsia="宋体"/>
                <w:sz w:val="21"/>
                <w:szCs w:val="21"/>
              </w:rPr>
              <w:t>桂皮</w:t>
            </w:r>
            <w:proofErr w:type="gramStart"/>
            <w:r w:rsidRPr="0003462B">
              <w:rPr>
                <w:rFonts w:eastAsia="宋体"/>
                <w:sz w:val="21"/>
                <w:szCs w:val="21"/>
              </w:rPr>
              <w:t>醛</w:t>
            </w:r>
            <w:proofErr w:type="gramEnd"/>
            <w:r w:rsidRPr="0003462B">
              <w:rPr>
                <w:rFonts w:eastAsia="宋体"/>
                <w:sz w:val="21"/>
                <w:szCs w:val="21"/>
              </w:rPr>
              <w:t>标准</w:t>
            </w:r>
            <w:r w:rsidRPr="0003462B">
              <w:rPr>
                <w:rFonts w:eastAsia="宋体"/>
                <w:color w:val="000000"/>
                <w:sz w:val="21"/>
                <w:szCs w:val="21"/>
              </w:rPr>
              <w:t>曲线</w:t>
            </w:r>
            <w:r w:rsidRPr="0003462B">
              <w:rPr>
                <w:rFonts w:eastAsia="宋体"/>
                <w:sz w:val="21"/>
                <w:szCs w:val="21"/>
              </w:rPr>
              <w:t>：</w:t>
            </w:r>
            <w:r>
              <w:rPr>
                <w:rFonts w:eastAsia="宋体" w:hint="eastAsia"/>
                <w:color w:val="000000"/>
                <w:sz w:val="21"/>
                <w:szCs w:val="21"/>
              </w:rPr>
              <w:t>Y</w:t>
            </w:r>
            <w:r w:rsidRPr="0003462B">
              <w:rPr>
                <w:rFonts w:eastAsia="宋体"/>
                <w:color w:val="000000"/>
                <w:sz w:val="21"/>
                <w:szCs w:val="21"/>
              </w:rPr>
              <w:t>=3.97×10</w:t>
            </w:r>
            <w:r w:rsidRPr="0003462B">
              <w:rPr>
                <w:rFonts w:eastAsia="宋体"/>
                <w:color w:val="000000"/>
                <w:sz w:val="21"/>
                <w:szCs w:val="21"/>
                <w:vertAlign w:val="superscript"/>
              </w:rPr>
              <w:t>4</w:t>
            </w:r>
            <w:r w:rsidRPr="0003462B">
              <w:rPr>
                <w:rFonts w:eastAsia="宋体"/>
                <w:color w:val="000000"/>
                <w:sz w:val="21"/>
                <w:szCs w:val="21"/>
              </w:rPr>
              <w:t>x+7.82×10</w:t>
            </w:r>
            <w:r w:rsidRPr="0003462B">
              <w:rPr>
                <w:rFonts w:eastAsia="宋体"/>
                <w:color w:val="000000"/>
                <w:sz w:val="21"/>
                <w:szCs w:val="21"/>
                <w:vertAlign w:val="superscript"/>
              </w:rPr>
              <w:t>3</w:t>
            </w:r>
          </w:p>
        </w:tc>
        <w:tc>
          <w:tcPr>
            <w:tcW w:w="1875" w:type="pct"/>
            <w:gridSpan w:val="3"/>
            <w:vAlign w:val="center"/>
          </w:tcPr>
          <w:p w:rsidR="0003462B" w:rsidRPr="0003462B" w:rsidRDefault="0003462B" w:rsidP="0003462B">
            <w:pPr>
              <w:adjustRightInd w:val="0"/>
              <w:snapToGrid w:val="0"/>
              <w:ind w:firstLineChars="0" w:firstLine="0"/>
              <w:rPr>
                <w:rFonts w:eastAsia="宋体"/>
                <w:color w:val="000000"/>
                <w:sz w:val="21"/>
                <w:szCs w:val="21"/>
              </w:rPr>
            </w:pPr>
            <w:r w:rsidRPr="0003462B">
              <w:rPr>
                <w:rFonts w:eastAsia="宋体"/>
                <w:color w:val="000000"/>
                <w:sz w:val="21"/>
                <w:szCs w:val="21"/>
              </w:rPr>
              <w:t>相关系数</w:t>
            </w:r>
            <w:r w:rsidRPr="0003462B">
              <w:rPr>
                <w:rFonts w:eastAsia="宋体"/>
                <w:color w:val="000000"/>
                <w:sz w:val="21"/>
                <w:szCs w:val="21"/>
              </w:rPr>
              <w:t>r</w:t>
            </w:r>
            <w:r w:rsidRPr="0003462B">
              <w:rPr>
                <w:rFonts w:eastAsia="宋体"/>
                <w:color w:val="000000"/>
                <w:sz w:val="21"/>
                <w:szCs w:val="21"/>
              </w:rPr>
              <w:t>＝</w:t>
            </w:r>
            <w:r w:rsidRPr="0003462B">
              <w:rPr>
                <w:rFonts w:eastAsia="宋体"/>
                <w:color w:val="000000"/>
                <w:sz w:val="21"/>
                <w:szCs w:val="21"/>
              </w:rPr>
              <w:t>0.99938</w:t>
            </w: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1</w:t>
      </w:r>
      <w:r>
        <w:rPr>
          <w:rFonts w:eastAsia="黑体" w:hint="eastAsia"/>
          <w:sz w:val="28"/>
          <w:szCs w:val="28"/>
        </w:rPr>
        <w:t>-4</w:t>
      </w:r>
      <w:r w:rsidRPr="000C14E2">
        <w:rPr>
          <w:rFonts w:eastAsia="黑体" w:hint="eastAsia"/>
          <w:sz w:val="28"/>
          <w:szCs w:val="28"/>
        </w:rPr>
        <w:t>：</w:t>
      </w:r>
      <w:r>
        <w:rPr>
          <w:rFonts w:eastAsia="黑体" w:hint="eastAsia"/>
          <w:sz w:val="28"/>
          <w:szCs w:val="28"/>
        </w:rPr>
        <w:t>广电计量的</w:t>
      </w:r>
      <w:r w:rsidRPr="000C14E2">
        <w:rPr>
          <w:rFonts w:eastAsia="黑体" w:hint="eastAsia"/>
          <w:sz w:val="28"/>
          <w:szCs w:val="28"/>
        </w:rPr>
        <w:t>标准曲线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2"/>
        <w:gridCol w:w="908"/>
        <w:gridCol w:w="1147"/>
        <w:gridCol w:w="1147"/>
        <w:gridCol w:w="1149"/>
        <w:gridCol w:w="1147"/>
        <w:gridCol w:w="1147"/>
        <w:gridCol w:w="1147"/>
      </w:tblGrid>
      <w:tr w:rsidR="0003462B" w:rsidRPr="00615ADD" w:rsidTr="0003462B">
        <w:trPr>
          <w:cantSplit/>
          <w:trHeight w:val="567"/>
          <w:jc w:val="center"/>
        </w:trPr>
        <w:tc>
          <w:tcPr>
            <w:tcW w:w="754" w:type="pct"/>
            <w:vAlign w:val="center"/>
          </w:tcPr>
          <w:p w:rsidR="0003462B" w:rsidRPr="00615ADD" w:rsidRDefault="0003462B" w:rsidP="0003462B">
            <w:pPr>
              <w:adjustRightInd w:val="0"/>
              <w:snapToGrid w:val="0"/>
              <w:ind w:firstLineChars="0" w:firstLine="0"/>
              <w:jc w:val="center"/>
              <w:rPr>
                <w:rFonts w:eastAsia="宋体"/>
                <w:sz w:val="24"/>
              </w:rPr>
            </w:pPr>
            <w:r w:rsidRPr="00615ADD">
              <w:rPr>
                <w:rFonts w:eastAsia="宋体"/>
                <w:sz w:val="24"/>
              </w:rPr>
              <w:t>肉桂酸</w:t>
            </w:r>
          </w:p>
          <w:p w:rsidR="0003462B" w:rsidRPr="00615ADD" w:rsidRDefault="0003462B" w:rsidP="0003462B">
            <w:pPr>
              <w:adjustRightInd w:val="0"/>
              <w:snapToGrid w:val="0"/>
              <w:ind w:firstLineChars="0" w:firstLine="0"/>
              <w:jc w:val="center"/>
              <w:rPr>
                <w:rFonts w:eastAsia="宋体"/>
                <w:sz w:val="24"/>
              </w:rPr>
            </w:pPr>
            <w:r w:rsidRPr="00615ADD">
              <w:rPr>
                <w:rFonts w:eastAsia="宋体"/>
                <w:sz w:val="24"/>
              </w:rPr>
              <w:t>浓度</w:t>
            </w:r>
            <w:r w:rsidRPr="00615ADD">
              <w:rPr>
                <w:rFonts w:eastAsia="宋体"/>
                <w:sz w:val="24"/>
              </w:rPr>
              <w:t>mg/L</w:t>
            </w:r>
          </w:p>
        </w:tc>
        <w:tc>
          <w:tcPr>
            <w:tcW w:w="495" w:type="pct"/>
            <w:vAlign w:val="center"/>
          </w:tcPr>
          <w:p w:rsidR="0003462B" w:rsidRPr="00615ADD" w:rsidRDefault="0003462B" w:rsidP="0003462B">
            <w:pPr>
              <w:adjustRightInd w:val="0"/>
              <w:snapToGrid w:val="0"/>
              <w:spacing w:line="360" w:lineRule="auto"/>
              <w:ind w:firstLineChars="0" w:firstLine="0"/>
              <w:jc w:val="center"/>
              <w:rPr>
                <w:rFonts w:eastAsia="宋体"/>
                <w:sz w:val="21"/>
                <w:szCs w:val="21"/>
              </w:rPr>
            </w:pPr>
            <w:r w:rsidRPr="00615ADD">
              <w:rPr>
                <w:rFonts w:eastAsia="宋体"/>
                <w:sz w:val="21"/>
                <w:szCs w:val="21"/>
              </w:rPr>
              <w:t>0.1013</w:t>
            </w:r>
          </w:p>
        </w:tc>
        <w:tc>
          <w:tcPr>
            <w:tcW w:w="625" w:type="pct"/>
            <w:vAlign w:val="center"/>
          </w:tcPr>
          <w:p w:rsidR="0003462B" w:rsidRPr="00615ADD" w:rsidRDefault="0003462B" w:rsidP="0003462B">
            <w:pPr>
              <w:adjustRightInd w:val="0"/>
              <w:snapToGrid w:val="0"/>
              <w:spacing w:line="360" w:lineRule="auto"/>
              <w:ind w:firstLineChars="0" w:firstLine="0"/>
              <w:jc w:val="center"/>
              <w:rPr>
                <w:rFonts w:eastAsia="宋体"/>
                <w:sz w:val="21"/>
                <w:szCs w:val="21"/>
              </w:rPr>
            </w:pPr>
            <w:r w:rsidRPr="00615ADD">
              <w:rPr>
                <w:rFonts w:eastAsia="宋体"/>
                <w:sz w:val="21"/>
                <w:szCs w:val="21"/>
              </w:rPr>
              <w:t>0.2026</w:t>
            </w:r>
          </w:p>
        </w:tc>
        <w:tc>
          <w:tcPr>
            <w:tcW w:w="625" w:type="pct"/>
            <w:vAlign w:val="center"/>
          </w:tcPr>
          <w:p w:rsidR="0003462B" w:rsidRPr="00615ADD" w:rsidRDefault="0003462B" w:rsidP="0003462B">
            <w:pPr>
              <w:adjustRightInd w:val="0"/>
              <w:snapToGrid w:val="0"/>
              <w:spacing w:line="360" w:lineRule="auto"/>
              <w:ind w:firstLineChars="0" w:firstLine="0"/>
              <w:jc w:val="center"/>
              <w:rPr>
                <w:rFonts w:eastAsia="宋体"/>
                <w:sz w:val="21"/>
                <w:szCs w:val="21"/>
              </w:rPr>
            </w:pPr>
            <w:r w:rsidRPr="00615ADD">
              <w:rPr>
                <w:rFonts w:eastAsia="宋体"/>
                <w:sz w:val="21"/>
                <w:szCs w:val="21"/>
              </w:rPr>
              <w:t>0.4052</w:t>
            </w:r>
          </w:p>
        </w:tc>
        <w:tc>
          <w:tcPr>
            <w:tcW w:w="625" w:type="pct"/>
            <w:vAlign w:val="center"/>
          </w:tcPr>
          <w:p w:rsidR="0003462B" w:rsidRPr="00615ADD" w:rsidRDefault="0003462B" w:rsidP="0003462B">
            <w:pPr>
              <w:adjustRightInd w:val="0"/>
              <w:snapToGrid w:val="0"/>
              <w:spacing w:line="360" w:lineRule="auto"/>
              <w:ind w:firstLineChars="0" w:firstLine="0"/>
              <w:jc w:val="center"/>
              <w:rPr>
                <w:rFonts w:eastAsia="宋体"/>
                <w:sz w:val="21"/>
                <w:szCs w:val="21"/>
              </w:rPr>
            </w:pPr>
            <w:r w:rsidRPr="00615ADD">
              <w:rPr>
                <w:rFonts w:eastAsia="宋体"/>
                <w:sz w:val="21"/>
                <w:szCs w:val="21"/>
              </w:rPr>
              <w:t>1.013</w:t>
            </w:r>
          </w:p>
        </w:tc>
        <w:tc>
          <w:tcPr>
            <w:tcW w:w="625" w:type="pct"/>
            <w:vAlign w:val="center"/>
          </w:tcPr>
          <w:p w:rsidR="0003462B" w:rsidRPr="00615ADD" w:rsidRDefault="0003462B" w:rsidP="0003462B">
            <w:pPr>
              <w:adjustRightInd w:val="0"/>
              <w:snapToGrid w:val="0"/>
              <w:spacing w:line="360" w:lineRule="auto"/>
              <w:ind w:firstLineChars="0" w:firstLine="0"/>
              <w:jc w:val="center"/>
              <w:rPr>
                <w:rFonts w:eastAsia="宋体"/>
                <w:sz w:val="21"/>
                <w:szCs w:val="21"/>
              </w:rPr>
            </w:pPr>
            <w:r w:rsidRPr="00615ADD">
              <w:rPr>
                <w:rFonts w:eastAsia="宋体"/>
                <w:sz w:val="21"/>
                <w:szCs w:val="21"/>
              </w:rPr>
              <w:t>2.026</w:t>
            </w:r>
          </w:p>
        </w:tc>
        <w:tc>
          <w:tcPr>
            <w:tcW w:w="625" w:type="pct"/>
            <w:vAlign w:val="center"/>
          </w:tcPr>
          <w:p w:rsidR="0003462B" w:rsidRPr="00615ADD" w:rsidRDefault="0003462B" w:rsidP="0003462B">
            <w:pPr>
              <w:adjustRightInd w:val="0"/>
              <w:snapToGrid w:val="0"/>
              <w:spacing w:line="360" w:lineRule="auto"/>
              <w:ind w:firstLineChars="0" w:firstLine="0"/>
              <w:jc w:val="center"/>
              <w:rPr>
                <w:rFonts w:eastAsia="宋体"/>
                <w:sz w:val="21"/>
                <w:szCs w:val="21"/>
              </w:rPr>
            </w:pPr>
            <w:r w:rsidRPr="00615ADD">
              <w:rPr>
                <w:rFonts w:eastAsia="宋体"/>
                <w:sz w:val="21"/>
                <w:szCs w:val="21"/>
              </w:rPr>
              <w:t>4.052</w:t>
            </w:r>
          </w:p>
        </w:tc>
        <w:tc>
          <w:tcPr>
            <w:tcW w:w="625" w:type="pct"/>
            <w:vAlign w:val="center"/>
          </w:tcPr>
          <w:p w:rsidR="0003462B" w:rsidRPr="00615ADD" w:rsidRDefault="0003462B" w:rsidP="0003462B">
            <w:pPr>
              <w:adjustRightInd w:val="0"/>
              <w:snapToGrid w:val="0"/>
              <w:spacing w:line="360" w:lineRule="auto"/>
              <w:ind w:firstLineChars="0" w:firstLine="0"/>
              <w:jc w:val="center"/>
              <w:rPr>
                <w:rFonts w:eastAsia="宋体"/>
                <w:sz w:val="21"/>
                <w:szCs w:val="21"/>
              </w:rPr>
            </w:pPr>
            <w:r w:rsidRPr="00615ADD">
              <w:rPr>
                <w:rFonts w:eastAsia="宋体"/>
                <w:sz w:val="21"/>
                <w:szCs w:val="21"/>
              </w:rPr>
              <w:t>10.13</w:t>
            </w:r>
          </w:p>
        </w:tc>
      </w:tr>
      <w:tr w:rsidR="0003462B" w:rsidRPr="00615ADD" w:rsidTr="0003462B">
        <w:trPr>
          <w:cantSplit/>
          <w:trHeight w:val="567"/>
          <w:jc w:val="center"/>
        </w:trPr>
        <w:tc>
          <w:tcPr>
            <w:tcW w:w="754" w:type="pct"/>
            <w:vAlign w:val="center"/>
          </w:tcPr>
          <w:p w:rsidR="0003462B" w:rsidRPr="00615ADD" w:rsidRDefault="0003462B" w:rsidP="0003462B">
            <w:pPr>
              <w:adjustRightInd w:val="0"/>
              <w:snapToGrid w:val="0"/>
              <w:ind w:firstLineChars="0" w:firstLine="0"/>
              <w:jc w:val="center"/>
              <w:rPr>
                <w:rFonts w:eastAsia="宋体"/>
                <w:sz w:val="24"/>
              </w:rPr>
            </w:pPr>
            <w:r w:rsidRPr="00615ADD">
              <w:rPr>
                <w:rFonts w:eastAsia="宋体"/>
                <w:sz w:val="24"/>
              </w:rPr>
              <w:t>肉桂酸</w:t>
            </w:r>
          </w:p>
          <w:p w:rsidR="0003462B" w:rsidRPr="00615ADD" w:rsidRDefault="0003462B" w:rsidP="0003462B">
            <w:pPr>
              <w:adjustRightInd w:val="0"/>
              <w:snapToGrid w:val="0"/>
              <w:ind w:firstLineChars="0" w:firstLine="0"/>
              <w:jc w:val="center"/>
              <w:rPr>
                <w:rFonts w:eastAsia="宋体"/>
                <w:sz w:val="24"/>
              </w:rPr>
            </w:pPr>
            <w:r w:rsidRPr="00615ADD">
              <w:rPr>
                <w:rFonts w:eastAsia="宋体"/>
                <w:sz w:val="24"/>
              </w:rPr>
              <w:t>峰面积</w:t>
            </w:r>
          </w:p>
        </w:tc>
        <w:tc>
          <w:tcPr>
            <w:tcW w:w="49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3435</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5867</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13215</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30807</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67877</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136496</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319509</w:t>
            </w:r>
          </w:p>
        </w:tc>
      </w:tr>
      <w:tr w:rsidR="0003462B" w:rsidRPr="00615ADD" w:rsidTr="0003462B">
        <w:trPr>
          <w:cantSplit/>
          <w:trHeight w:val="567"/>
          <w:jc w:val="center"/>
        </w:trPr>
        <w:tc>
          <w:tcPr>
            <w:tcW w:w="754" w:type="pct"/>
            <w:vAlign w:val="center"/>
          </w:tcPr>
          <w:p w:rsidR="0003462B" w:rsidRPr="00615ADD" w:rsidRDefault="0003462B" w:rsidP="0003462B">
            <w:pPr>
              <w:adjustRightInd w:val="0"/>
              <w:snapToGrid w:val="0"/>
              <w:ind w:firstLineChars="0" w:firstLine="0"/>
              <w:jc w:val="center"/>
              <w:rPr>
                <w:rFonts w:eastAsia="宋体"/>
                <w:sz w:val="24"/>
              </w:rPr>
            </w:pPr>
            <w:r w:rsidRPr="00615ADD">
              <w:rPr>
                <w:rFonts w:eastAsia="宋体"/>
                <w:sz w:val="24"/>
              </w:rPr>
              <w:t>桂皮</w:t>
            </w:r>
            <w:proofErr w:type="gramStart"/>
            <w:r w:rsidRPr="00615ADD">
              <w:rPr>
                <w:rFonts w:eastAsia="宋体"/>
                <w:sz w:val="24"/>
              </w:rPr>
              <w:t>醛</w:t>
            </w:r>
            <w:proofErr w:type="gramEnd"/>
          </w:p>
          <w:p w:rsidR="0003462B" w:rsidRPr="00615ADD" w:rsidRDefault="0003462B" w:rsidP="0003462B">
            <w:pPr>
              <w:adjustRightInd w:val="0"/>
              <w:snapToGrid w:val="0"/>
              <w:ind w:firstLineChars="0" w:firstLine="0"/>
              <w:jc w:val="center"/>
              <w:rPr>
                <w:rFonts w:eastAsia="宋体"/>
                <w:sz w:val="24"/>
              </w:rPr>
            </w:pPr>
            <w:r w:rsidRPr="00615ADD">
              <w:rPr>
                <w:rFonts w:eastAsia="宋体"/>
                <w:sz w:val="24"/>
              </w:rPr>
              <w:t>浓度</w:t>
            </w:r>
            <w:r w:rsidRPr="00615ADD">
              <w:rPr>
                <w:rFonts w:eastAsia="宋体"/>
                <w:sz w:val="24"/>
              </w:rPr>
              <w:t>mg/L</w:t>
            </w:r>
          </w:p>
        </w:tc>
        <w:tc>
          <w:tcPr>
            <w:tcW w:w="49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0.5171</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1.034</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2.068</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5.171</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10.34</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20.68</w:t>
            </w:r>
          </w:p>
        </w:tc>
        <w:tc>
          <w:tcPr>
            <w:tcW w:w="625" w:type="pct"/>
            <w:vAlign w:val="center"/>
          </w:tcPr>
          <w:p w:rsidR="0003462B" w:rsidRPr="00615ADD" w:rsidRDefault="0003462B" w:rsidP="0003462B">
            <w:pPr>
              <w:adjustRightInd w:val="0"/>
              <w:snapToGrid w:val="0"/>
              <w:ind w:firstLineChars="0" w:firstLine="0"/>
              <w:jc w:val="center"/>
              <w:rPr>
                <w:rFonts w:eastAsia="宋体"/>
                <w:sz w:val="21"/>
                <w:szCs w:val="21"/>
              </w:rPr>
            </w:pPr>
            <w:r w:rsidRPr="00615ADD">
              <w:rPr>
                <w:rFonts w:eastAsia="宋体"/>
                <w:sz w:val="21"/>
                <w:szCs w:val="21"/>
              </w:rPr>
              <w:t>51.71</w:t>
            </w:r>
          </w:p>
        </w:tc>
      </w:tr>
      <w:tr w:rsidR="0003462B" w:rsidRPr="00615ADD" w:rsidTr="0003462B">
        <w:trPr>
          <w:cantSplit/>
          <w:trHeight w:val="567"/>
          <w:jc w:val="center"/>
        </w:trPr>
        <w:tc>
          <w:tcPr>
            <w:tcW w:w="754" w:type="pct"/>
            <w:vAlign w:val="center"/>
          </w:tcPr>
          <w:p w:rsidR="0003462B" w:rsidRPr="00615ADD" w:rsidRDefault="0003462B" w:rsidP="0003462B">
            <w:pPr>
              <w:adjustRightInd w:val="0"/>
              <w:snapToGrid w:val="0"/>
              <w:ind w:firstLineChars="0" w:firstLine="0"/>
              <w:jc w:val="center"/>
              <w:rPr>
                <w:rFonts w:eastAsia="宋体"/>
                <w:sz w:val="24"/>
              </w:rPr>
            </w:pPr>
            <w:r w:rsidRPr="00615ADD">
              <w:rPr>
                <w:rFonts w:eastAsia="宋体"/>
                <w:sz w:val="24"/>
              </w:rPr>
              <w:t>桂皮</w:t>
            </w:r>
            <w:proofErr w:type="gramStart"/>
            <w:r w:rsidRPr="00615ADD">
              <w:rPr>
                <w:rFonts w:eastAsia="宋体"/>
                <w:sz w:val="24"/>
              </w:rPr>
              <w:t>醛</w:t>
            </w:r>
            <w:proofErr w:type="gramEnd"/>
          </w:p>
          <w:p w:rsidR="0003462B" w:rsidRPr="00615ADD" w:rsidRDefault="0003462B" w:rsidP="0003462B">
            <w:pPr>
              <w:adjustRightInd w:val="0"/>
              <w:snapToGrid w:val="0"/>
              <w:ind w:firstLineChars="0" w:firstLine="0"/>
              <w:jc w:val="center"/>
              <w:rPr>
                <w:rFonts w:eastAsia="宋体"/>
                <w:sz w:val="24"/>
              </w:rPr>
            </w:pPr>
            <w:r w:rsidRPr="00615ADD">
              <w:rPr>
                <w:rFonts w:eastAsia="宋体"/>
                <w:sz w:val="24"/>
              </w:rPr>
              <w:t>峰面积</w:t>
            </w:r>
          </w:p>
        </w:tc>
        <w:tc>
          <w:tcPr>
            <w:tcW w:w="495" w:type="pct"/>
            <w:vAlign w:val="center"/>
          </w:tcPr>
          <w:p w:rsidR="0003462B" w:rsidRPr="00615ADD" w:rsidRDefault="0003462B" w:rsidP="0003462B">
            <w:pPr>
              <w:widowControl/>
              <w:adjustRightInd w:val="0"/>
              <w:snapToGrid w:val="0"/>
              <w:ind w:firstLineChars="0" w:firstLine="0"/>
              <w:jc w:val="center"/>
              <w:textAlignment w:val="center"/>
              <w:rPr>
                <w:rFonts w:eastAsia="宋体"/>
                <w:sz w:val="21"/>
                <w:szCs w:val="21"/>
              </w:rPr>
            </w:pPr>
            <w:r w:rsidRPr="00615ADD">
              <w:rPr>
                <w:rFonts w:eastAsia="宋体"/>
                <w:sz w:val="21"/>
                <w:szCs w:val="21"/>
              </w:rPr>
              <w:t>21577</w:t>
            </w:r>
          </w:p>
        </w:tc>
        <w:tc>
          <w:tcPr>
            <w:tcW w:w="625" w:type="pct"/>
            <w:vAlign w:val="center"/>
          </w:tcPr>
          <w:p w:rsidR="0003462B" w:rsidRPr="00615ADD" w:rsidRDefault="0003462B" w:rsidP="0003462B">
            <w:pPr>
              <w:widowControl/>
              <w:adjustRightInd w:val="0"/>
              <w:snapToGrid w:val="0"/>
              <w:ind w:firstLineChars="0" w:firstLine="0"/>
              <w:jc w:val="center"/>
              <w:textAlignment w:val="center"/>
              <w:rPr>
                <w:rFonts w:eastAsia="宋体"/>
                <w:sz w:val="21"/>
                <w:szCs w:val="21"/>
              </w:rPr>
            </w:pPr>
            <w:r w:rsidRPr="00615ADD">
              <w:rPr>
                <w:rFonts w:eastAsia="宋体"/>
                <w:sz w:val="21"/>
                <w:szCs w:val="21"/>
              </w:rPr>
              <w:t>38189</w:t>
            </w:r>
          </w:p>
        </w:tc>
        <w:tc>
          <w:tcPr>
            <w:tcW w:w="625" w:type="pct"/>
            <w:vAlign w:val="center"/>
          </w:tcPr>
          <w:p w:rsidR="0003462B" w:rsidRPr="00615ADD" w:rsidRDefault="0003462B" w:rsidP="0003462B">
            <w:pPr>
              <w:widowControl/>
              <w:adjustRightInd w:val="0"/>
              <w:snapToGrid w:val="0"/>
              <w:ind w:firstLineChars="0" w:firstLine="0"/>
              <w:jc w:val="center"/>
              <w:textAlignment w:val="center"/>
              <w:rPr>
                <w:rFonts w:eastAsia="宋体"/>
                <w:sz w:val="21"/>
                <w:szCs w:val="21"/>
              </w:rPr>
            </w:pPr>
            <w:r w:rsidRPr="00615ADD">
              <w:rPr>
                <w:rFonts w:eastAsia="宋体"/>
                <w:sz w:val="21"/>
                <w:szCs w:val="21"/>
              </w:rPr>
              <w:t>85392</w:t>
            </w:r>
          </w:p>
        </w:tc>
        <w:tc>
          <w:tcPr>
            <w:tcW w:w="625" w:type="pct"/>
            <w:vAlign w:val="center"/>
          </w:tcPr>
          <w:p w:rsidR="0003462B" w:rsidRPr="00615ADD" w:rsidRDefault="0003462B" w:rsidP="0003462B">
            <w:pPr>
              <w:widowControl/>
              <w:adjustRightInd w:val="0"/>
              <w:snapToGrid w:val="0"/>
              <w:ind w:firstLineChars="0" w:firstLine="0"/>
              <w:jc w:val="center"/>
              <w:textAlignment w:val="center"/>
              <w:rPr>
                <w:rFonts w:eastAsia="宋体"/>
                <w:sz w:val="21"/>
                <w:szCs w:val="21"/>
              </w:rPr>
            </w:pPr>
            <w:r w:rsidRPr="00615ADD">
              <w:rPr>
                <w:rFonts w:eastAsia="宋体"/>
                <w:sz w:val="21"/>
                <w:szCs w:val="21"/>
              </w:rPr>
              <w:t>200155</w:t>
            </w:r>
          </w:p>
        </w:tc>
        <w:tc>
          <w:tcPr>
            <w:tcW w:w="625" w:type="pct"/>
            <w:vAlign w:val="center"/>
          </w:tcPr>
          <w:p w:rsidR="0003462B" w:rsidRPr="00615ADD" w:rsidRDefault="0003462B" w:rsidP="0003462B">
            <w:pPr>
              <w:widowControl/>
              <w:adjustRightInd w:val="0"/>
              <w:snapToGrid w:val="0"/>
              <w:ind w:firstLineChars="0" w:firstLine="0"/>
              <w:jc w:val="center"/>
              <w:textAlignment w:val="center"/>
              <w:rPr>
                <w:rFonts w:eastAsia="宋体"/>
                <w:sz w:val="21"/>
                <w:szCs w:val="21"/>
              </w:rPr>
            </w:pPr>
            <w:r w:rsidRPr="00615ADD">
              <w:rPr>
                <w:rFonts w:eastAsia="宋体"/>
                <w:sz w:val="21"/>
                <w:szCs w:val="21"/>
              </w:rPr>
              <w:t>442612</w:t>
            </w:r>
          </w:p>
        </w:tc>
        <w:tc>
          <w:tcPr>
            <w:tcW w:w="625" w:type="pct"/>
            <w:vAlign w:val="center"/>
          </w:tcPr>
          <w:p w:rsidR="0003462B" w:rsidRPr="00615ADD" w:rsidRDefault="0003462B" w:rsidP="0003462B">
            <w:pPr>
              <w:widowControl/>
              <w:adjustRightInd w:val="0"/>
              <w:snapToGrid w:val="0"/>
              <w:ind w:firstLineChars="0" w:firstLine="0"/>
              <w:jc w:val="center"/>
              <w:textAlignment w:val="center"/>
              <w:rPr>
                <w:rFonts w:eastAsia="宋体"/>
                <w:sz w:val="21"/>
                <w:szCs w:val="21"/>
              </w:rPr>
            </w:pPr>
            <w:r w:rsidRPr="00615ADD">
              <w:rPr>
                <w:rFonts w:eastAsia="宋体"/>
                <w:sz w:val="21"/>
                <w:szCs w:val="21"/>
              </w:rPr>
              <w:t>894385</w:t>
            </w:r>
          </w:p>
        </w:tc>
        <w:tc>
          <w:tcPr>
            <w:tcW w:w="625" w:type="pct"/>
            <w:vAlign w:val="center"/>
          </w:tcPr>
          <w:p w:rsidR="0003462B" w:rsidRPr="00615ADD" w:rsidRDefault="0003462B" w:rsidP="0003462B">
            <w:pPr>
              <w:widowControl/>
              <w:adjustRightInd w:val="0"/>
              <w:snapToGrid w:val="0"/>
              <w:ind w:firstLineChars="0" w:firstLine="0"/>
              <w:jc w:val="center"/>
              <w:textAlignment w:val="center"/>
              <w:rPr>
                <w:rFonts w:eastAsia="宋体"/>
                <w:sz w:val="21"/>
                <w:szCs w:val="21"/>
              </w:rPr>
            </w:pPr>
            <w:r w:rsidRPr="00615ADD">
              <w:rPr>
                <w:rFonts w:eastAsia="宋体"/>
                <w:sz w:val="21"/>
                <w:szCs w:val="21"/>
              </w:rPr>
              <w:t>2093511</w:t>
            </w:r>
          </w:p>
        </w:tc>
      </w:tr>
      <w:tr w:rsidR="0003462B" w:rsidRPr="00615ADD" w:rsidTr="00E00AD3">
        <w:trPr>
          <w:cantSplit/>
          <w:trHeight w:val="545"/>
          <w:jc w:val="center"/>
        </w:trPr>
        <w:tc>
          <w:tcPr>
            <w:tcW w:w="3125" w:type="pct"/>
            <w:gridSpan w:val="5"/>
            <w:vAlign w:val="center"/>
          </w:tcPr>
          <w:p w:rsidR="0003462B" w:rsidRPr="00615ADD" w:rsidRDefault="0003462B" w:rsidP="0003462B">
            <w:pPr>
              <w:adjustRightInd w:val="0"/>
              <w:snapToGrid w:val="0"/>
              <w:ind w:firstLineChars="0" w:firstLine="0"/>
              <w:rPr>
                <w:rFonts w:eastAsia="宋体"/>
                <w:sz w:val="21"/>
                <w:szCs w:val="21"/>
              </w:rPr>
            </w:pPr>
            <w:r w:rsidRPr="00615ADD">
              <w:rPr>
                <w:rFonts w:eastAsia="宋体"/>
                <w:color w:val="000000"/>
                <w:sz w:val="21"/>
                <w:szCs w:val="21"/>
              </w:rPr>
              <w:t>肉桂酸标准曲线：</w:t>
            </w:r>
            <w:r w:rsidRPr="00615ADD">
              <w:rPr>
                <w:rFonts w:eastAsia="宋体"/>
                <w:color w:val="000000"/>
                <w:sz w:val="21"/>
                <w:szCs w:val="21"/>
              </w:rPr>
              <w:t>Y=3.17×10</w:t>
            </w:r>
            <w:r w:rsidRPr="00615ADD">
              <w:rPr>
                <w:rFonts w:eastAsia="宋体"/>
                <w:color w:val="000000"/>
                <w:sz w:val="21"/>
                <w:szCs w:val="21"/>
                <w:vertAlign w:val="superscript"/>
              </w:rPr>
              <w:t>4</w:t>
            </w:r>
            <w:r w:rsidRPr="00615ADD">
              <w:rPr>
                <w:rFonts w:eastAsia="宋体"/>
                <w:color w:val="000000"/>
                <w:sz w:val="21"/>
                <w:szCs w:val="21"/>
              </w:rPr>
              <w:t>x+1.27×10</w:t>
            </w:r>
            <w:r w:rsidRPr="00615ADD">
              <w:rPr>
                <w:rFonts w:eastAsia="宋体"/>
                <w:color w:val="000000"/>
                <w:sz w:val="21"/>
                <w:szCs w:val="21"/>
                <w:vertAlign w:val="superscript"/>
              </w:rPr>
              <w:t>3</w:t>
            </w:r>
          </w:p>
        </w:tc>
        <w:tc>
          <w:tcPr>
            <w:tcW w:w="1875" w:type="pct"/>
            <w:gridSpan w:val="3"/>
            <w:vAlign w:val="center"/>
          </w:tcPr>
          <w:p w:rsidR="0003462B" w:rsidRPr="00615ADD" w:rsidRDefault="0003462B" w:rsidP="0003462B">
            <w:pPr>
              <w:adjustRightInd w:val="0"/>
              <w:snapToGrid w:val="0"/>
              <w:ind w:firstLineChars="0" w:firstLine="0"/>
              <w:rPr>
                <w:rFonts w:eastAsia="宋体"/>
                <w:color w:val="000000"/>
                <w:sz w:val="21"/>
                <w:szCs w:val="21"/>
              </w:rPr>
            </w:pPr>
            <w:r w:rsidRPr="00615ADD">
              <w:rPr>
                <w:rFonts w:eastAsia="宋体"/>
                <w:color w:val="000000"/>
                <w:sz w:val="21"/>
                <w:szCs w:val="21"/>
              </w:rPr>
              <w:t>相关系数</w:t>
            </w:r>
            <w:r w:rsidRPr="00615ADD">
              <w:rPr>
                <w:rFonts w:eastAsia="宋体"/>
                <w:color w:val="000000"/>
                <w:sz w:val="21"/>
                <w:szCs w:val="21"/>
              </w:rPr>
              <w:t>r</w:t>
            </w:r>
            <w:r w:rsidRPr="00615ADD">
              <w:rPr>
                <w:rFonts w:eastAsia="宋体"/>
                <w:color w:val="000000"/>
                <w:sz w:val="21"/>
                <w:szCs w:val="21"/>
              </w:rPr>
              <w:t>＝</w:t>
            </w:r>
            <w:r w:rsidRPr="00615ADD">
              <w:rPr>
                <w:rFonts w:eastAsia="宋体"/>
                <w:color w:val="000000"/>
                <w:sz w:val="21"/>
                <w:szCs w:val="21"/>
              </w:rPr>
              <w:t>0.99954</w:t>
            </w:r>
          </w:p>
        </w:tc>
      </w:tr>
      <w:tr w:rsidR="0003462B" w:rsidRPr="00615ADD" w:rsidTr="00E00AD3">
        <w:trPr>
          <w:cantSplit/>
          <w:trHeight w:val="517"/>
          <w:jc w:val="center"/>
        </w:trPr>
        <w:tc>
          <w:tcPr>
            <w:tcW w:w="3125" w:type="pct"/>
            <w:gridSpan w:val="5"/>
            <w:vAlign w:val="center"/>
          </w:tcPr>
          <w:p w:rsidR="0003462B" w:rsidRPr="00615ADD" w:rsidRDefault="0003462B" w:rsidP="0003462B">
            <w:pPr>
              <w:adjustRightInd w:val="0"/>
              <w:snapToGrid w:val="0"/>
              <w:ind w:firstLineChars="0" w:firstLine="0"/>
              <w:rPr>
                <w:rFonts w:eastAsia="宋体"/>
                <w:sz w:val="21"/>
                <w:szCs w:val="21"/>
              </w:rPr>
            </w:pPr>
            <w:r w:rsidRPr="00615ADD">
              <w:rPr>
                <w:rFonts w:eastAsia="宋体"/>
                <w:sz w:val="21"/>
                <w:szCs w:val="21"/>
              </w:rPr>
              <w:t>桂皮</w:t>
            </w:r>
            <w:proofErr w:type="gramStart"/>
            <w:r w:rsidRPr="00615ADD">
              <w:rPr>
                <w:rFonts w:eastAsia="宋体"/>
                <w:sz w:val="21"/>
                <w:szCs w:val="21"/>
              </w:rPr>
              <w:t>醛</w:t>
            </w:r>
            <w:proofErr w:type="gramEnd"/>
            <w:r w:rsidRPr="00615ADD">
              <w:rPr>
                <w:rFonts w:eastAsia="宋体"/>
                <w:sz w:val="21"/>
                <w:szCs w:val="21"/>
              </w:rPr>
              <w:t>标准</w:t>
            </w:r>
            <w:r w:rsidRPr="00615ADD">
              <w:rPr>
                <w:rFonts w:eastAsia="宋体"/>
                <w:color w:val="000000"/>
                <w:sz w:val="21"/>
                <w:szCs w:val="21"/>
              </w:rPr>
              <w:t>曲线</w:t>
            </w:r>
            <w:r w:rsidRPr="00615ADD">
              <w:rPr>
                <w:rFonts w:eastAsia="宋体"/>
                <w:sz w:val="21"/>
                <w:szCs w:val="21"/>
              </w:rPr>
              <w:t>：</w:t>
            </w:r>
            <w:r w:rsidRPr="00615ADD">
              <w:rPr>
                <w:rFonts w:eastAsia="宋体"/>
                <w:color w:val="000000"/>
                <w:sz w:val="21"/>
                <w:szCs w:val="21"/>
              </w:rPr>
              <w:t>Y=4.07×10</w:t>
            </w:r>
            <w:r w:rsidRPr="00615ADD">
              <w:rPr>
                <w:rFonts w:eastAsia="宋体"/>
                <w:color w:val="000000"/>
                <w:sz w:val="21"/>
                <w:szCs w:val="21"/>
                <w:vertAlign w:val="superscript"/>
              </w:rPr>
              <w:t>4</w:t>
            </w:r>
            <w:r w:rsidRPr="00615ADD">
              <w:rPr>
                <w:rFonts w:eastAsia="宋体"/>
                <w:color w:val="000000"/>
                <w:sz w:val="21"/>
                <w:szCs w:val="21"/>
              </w:rPr>
              <w:t>x+7.14×10</w:t>
            </w:r>
            <w:r w:rsidRPr="00615ADD">
              <w:rPr>
                <w:rFonts w:eastAsia="宋体"/>
                <w:color w:val="000000"/>
                <w:sz w:val="21"/>
                <w:szCs w:val="21"/>
                <w:vertAlign w:val="superscript"/>
              </w:rPr>
              <w:t>3</w:t>
            </w:r>
          </w:p>
        </w:tc>
        <w:tc>
          <w:tcPr>
            <w:tcW w:w="1875" w:type="pct"/>
            <w:gridSpan w:val="3"/>
            <w:vAlign w:val="center"/>
          </w:tcPr>
          <w:p w:rsidR="0003462B" w:rsidRPr="00615ADD" w:rsidRDefault="0003462B" w:rsidP="0003462B">
            <w:pPr>
              <w:adjustRightInd w:val="0"/>
              <w:snapToGrid w:val="0"/>
              <w:ind w:firstLineChars="0" w:firstLine="0"/>
              <w:rPr>
                <w:rFonts w:eastAsia="宋体"/>
                <w:color w:val="000000"/>
                <w:sz w:val="21"/>
                <w:szCs w:val="21"/>
              </w:rPr>
            </w:pPr>
            <w:r w:rsidRPr="00615ADD">
              <w:rPr>
                <w:rFonts w:eastAsia="宋体"/>
                <w:color w:val="000000"/>
                <w:sz w:val="21"/>
                <w:szCs w:val="21"/>
              </w:rPr>
              <w:t>相关系数</w:t>
            </w:r>
            <w:r w:rsidRPr="00615ADD">
              <w:rPr>
                <w:rFonts w:eastAsia="宋体"/>
                <w:color w:val="000000"/>
                <w:sz w:val="21"/>
                <w:szCs w:val="21"/>
              </w:rPr>
              <w:t>r</w:t>
            </w:r>
            <w:r w:rsidRPr="00615ADD">
              <w:rPr>
                <w:rFonts w:eastAsia="宋体"/>
                <w:color w:val="000000"/>
                <w:sz w:val="21"/>
                <w:szCs w:val="21"/>
              </w:rPr>
              <w:t>＝</w:t>
            </w:r>
            <w:r w:rsidRPr="00615ADD">
              <w:rPr>
                <w:rFonts w:eastAsia="宋体"/>
                <w:color w:val="000000"/>
                <w:sz w:val="21"/>
                <w:szCs w:val="21"/>
              </w:rPr>
              <w:t>0.99953</w:t>
            </w:r>
          </w:p>
        </w:tc>
      </w:tr>
    </w:tbl>
    <w:p w:rsidR="00292927" w:rsidRPr="000C14E2" w:rsidRDefault="00292927" w:rsidP="0003462B">
      <w:pPr>
        <w:spacing w:line="360" w:lineRule="auto"/>
        <w:ind w:firstLine="560"/>
        <w:rPr>
          <w:rFonts w:eastAsia="宋体"/>
          <w:sz w:val="28"/>
          <w:szCs w:val="28"/>
        </w:rPr>
      </w:pPr>
      <w:r w:rsidRPr="000C14E2">
        <w:rPr>
          <w:rFonts w:eastAsia="宋体"/>
          <w:sz w:val="28"/>
          <w:szCs w:val="28"/>
        </w:rPr>
        <w:t>2</w:t>
      </w:r>
      <w:r w:rsidRPr="000C14E2">
        <w:rPr>
          <w:rFonts w:eastAsia="宋体" w:hint="eastAsia"/>
          <w:sz w:val="28"/>
          <w:szCs w:val="28"/>
        </w:rPr>
        <w:t>、定量限</w:t>
      </w:r>
    </w:p>
    <w:p w:rsidR="00292927" w:rsidRDefault="00292927" w:rsidP="00292927">
      <w:pPr>
        <w:spacing w:line="360" w:lineRule="auto"/>
        <w:ind w:firstLine="560"/>
        <w:rPr>
          <w:rFonts w:eastAsia="宋体"/>
          <w:sz w:val="28"/>
          <w:szCs w:val="28"/>
        </w:rPr>
      </w:pPr>
      <w:r>
        <w:rPr>
          <w:rFonts w:eastAsia="宋体" w:hint="eastAsia"/>
          <w:sz w:val="28"/>
          <w:szCs w:val="28"/>
        </w:rPr>
        <w:t>玉林中心</w:t>
      </w:r>
      <w:r w:rsidRPr="000C14E2">
        <w:rPr>
          <w:rFonts w:eastAsia="宋体" w:hint="eastAsia"/>
          <w:sz w:val="28"/>
          <w:szCs w:val="28"/>
        </w:rPr>
        <w:t>：</w:t>
      </w:r>
      <w:r w:rsidR="0092355F" w:rsidRPr="0092355F">
        <w:rPr>
          <w:rFonts w:eastAsia="宋体" w:hint="eastAsia"/>
          <w:sz w:val="28"/>
          <w:szCs w:val="28"/>
        </w:rPr>
        <w:t>当肉桂酸浓度为</w:t>
      </w:r>
      <w:r w:rsidR="0092355F" w:rsidRPr="0092355F">
        <w:rPr>
          <w:rFonts w:eastAsia="宋体" w:hint="eastAsia"/>
          <w:sz w:val="28"/>
          <w:szCs w:val="28"/>
        </w:rPr>
        <w:t>0.1046</w:t>
      </w:r>
      <w:r w:rsidR="0092355F" w:rsidRPr="0092355F">
        <w:rPr>
          <w:rFonts w:eastAsia="宋体" w:hint="eastAsia"/>
          <w:sz w:val="28"/>
          <w:szCs w:val="28"/>
        </w:rPr>
        <w:t>μ</w:t>
      </w:r>
      <w:r w:rsidR="0092355F" w:rsidRPr="0092355F">
        <w:rPr>
          <w:rFonts w:eastAsia="宋体" w:hint="eastAsia"/>
          <w:sz w:val="28"/>
          <w:szCs w:val="28"/>
        </w:rPr>
        <w:t>g/mL</w:t>
      </w:r>
      <w:r w:rsidR="0092355F" w:rsidRPr="0092355F">
        <w:rPr>
          <w:rFonts w:eastAsia="宋体" w:hint="eastAsia"/>
          <w:sz w:val="28"/>
          <w:szCs w:val="28"/>
        </w:rPr>
        <w:t>时，</w:t>
      </w:r>
      <w:r w:rsidR="0092355F" w:rsidRPr="0092355F">
        <w:rPr>
          <w:rFonts w:eastAsia="宋体" w:hint="eastAsia"/>
          <w:sz w:val="28"/>
          <w:szCs w:val="28"/>
        </w:rPr>
        <w:t>S/N</w:t>
      </w:r>
      <w:r w:rsidR="0092355F" w:rsidRPr="0092355F">
        <w:rPr>
          <w:rFonts w:eastAsia="宋体" w:hint="eastAsia"/>
          <w:sz w:val="28"/>
          <w:szCs w:val="28"/>
        </w:rPr>
        <w:t>为</w:t>
      </w:r>
      <w:r w:rsidR="0092355F" w:rsidRPr="0092355F">
        <w:rPr>
          <w:rFonts w:eastAsia="宋体" w:hint="eastAsia"/>
          <w:sz w:val="28"/>
          <w:szCs w:val="28"/>
        </w:rPr>
        <w:t>12.5</w:t>
      </w:r>
      <w:r w:rsidR="0092355F" w:rsidRPr="0092355F">
        <w:rPr>
          <w:rFonts w:eastAsia="宋体" w:hint="eastAsia"/>
          <w:sz w:val="28"/>
          <w:szCs w:val="28"/>
        </w:rPr>
        <w:t>；当桂皮</w:t>
      </w:r>
      <w:proofErr w:type="gramStart"/>
      <w:r w:rsidR="0092355F" w:rsidRPr="0092355F">
        <w:rPr>
          <w:rFonts w:eastAsia="宋体" w:hint="eastAsia"/>
          <w:sz w:val="28"/>
          <w:szCs w:val="28"/>
        </w:rPr>
        <w:t>醛</w:t>
      </w:r>
      <w:proofErr w:type="gramEnd"/>
      <w:r w:rsidR="0092355F" w:rsidRPr="0092355F">
        <w:rPr>
          <w:rFonts w:eastAsia="宋体" w:hint="eastAsia"/>
          <w:sz w:val="28"/>
          <w:szCs w:val="28"/>
        </w:rPr>
        <w:t>浓度为</w:t>
      </w:r>
      <w:r w:rsidR="0092355F" w:rsidRPr="0092355F">
        <w:rPr>
          <w:rFonts w:eastAsia="宋体" w:hint="eastAsia"/>
          <w:sz w:val="28"/>
          <w:szCs w:val="28"/>
        </w:rPr>
        <w:t>0.1046</w:t>
      </w:r>
      <w:r w:rsidR="0092355F" w:rsidRPr="0092355F">
        <w:rPr>
          <w:rFonts w:eastAsia="宋体" w:hint="eastAsia"/>
          <w:sz w:val="28"/>
          <w:szCs w:val="28"/>
        </w:rPr>
        <w:t>μ</w:t>
      </w:r>
      <w:r w:rsidR="0092355F" w:rsidRPr="0092355F">
        <w:rPr>
          <w:rFonts w:eastAsia="宋体" w:hint="eastAsia"/>
          <w:sz w:val="28"/>
          <w:szCs w:val="28"/>
        </w:rPr>
        <w:t>g/mL</w:t>
      </w:r>
      <w:r w:rsidR="0092355F" w:rsidRPr="0092355F">
        <w:rPr>
          <w:rFonts w:eastAsia="宋体" w:hint="eastAsia"/>
          <w:sz w:val="28"/>
          <w:szCs w:val="28"/>
        </w:rPr>
        <w:t>时，</w:t>
      </w:r>
      <w:r w:rsidR="0092355F" w:rsidRPr="0092355F">
        <w:rPr>
          <w:rFonts w:eastAsia="宋体" w:hint="eastAsia"/>
          <w:sz w:val="28"/>
          <w:szCs w:val="28"/>
        </w:rPr>
        <w:t>S/N</w:t>
      </w:r>
      <w:r w:rsidR="0092355F" w:rsidRPr="0092355F">
        <w:rPr>
          <w:rFonts w:eastAsia="宋体" w:hint="eastAsia"/>
          <w:sz w:val="28"/>
          <w:szCs w:val="28"/>
        </w:rPr>
        <w:t>为</w:t>
      </w:r>
      <w:r w:rsidR="0092355F" w:rsidRPr="0092355F">
        <w:rPr>
          <w:rFonts w:eastAsia="宋体" w:hint="eastAsia"/>
          <w:sz w:val="28"/>
          <w:szCs w:val="28"/>
        </w:rPr>
        <w:t>10.3</w:t>
      </w:r>
      <w:r w:rsidR="0092355F" w:rsidRPr="0092355F">
        <w:rPr>
          <w:rFonts w:eastAsia="宋体" w:hint="eastAsia"/>
          <w:sz w:val="28"/>
          <w:szCs w:val="28"/>
        </w:rPr>
        <w:t>，通过计算得出，肉桂酸定量限为</w:t>
      </w:r>
      <w:r w:rsidR="0092355F" w:rsidRPr="0092355F">
        <w:rPr>
          <w:rFonts w:eastAsia="宋体" w:hint="eastAsia"/>
          <w:sz w:val="28"/>
          <w:szCs w:val="28"/>
        </w:rPr>
        <w:t>0.07%</w:t>
      </w:r>
      <w:r w:rsidR="0092355F" w:rsidRPr="0092355F">
        <w:rPr>
          <w:rFonts w:eastAsia="宋体" w:hint="eastAsia"/>
          <w:sz w:val="28"/>
          <w:szCs w:val="28"/>
        </w:rPr>
        <w:t>，桂皮</w:t>
      </w:r>
      <w:proofErr w:type="gramStart"/>
      <w:r w:rsidR="0092355F" w:rsidRPr="0092355F">
        <w:rPr>
          <w:rFonts w:eastAsia="宋体" w:hint="eastAsia"/>
          <w:sz w:val="28"/>
          <w:szCs w:val="28"/>
        </w:rPr>
        <w:t>醛</w:t>
      </w:r>
      <w:proofErr w:type="gramEnd"/>
      <w:r w:rsidR="0092355F" w:rsidRPr="0092355F">
        <w:rPr>
          <w:rFonts w:eastAsia="宋体" w:hint="eastAsia"/>
          <w:sz w:val="28"/>
          <w:szCs w:val="28"/>
        </w:rPr>
        <w:t>定量限为</w:t>
      </w:r>
      <w:r w:rsidR="0092355F" w:rsidRPr="0092355F">
        <w:rPr>
          <w:rFonts w:eastAsia="宋体" w:hint="eastAsia"/>
          <w:sz w:val="28"/>
          <w:szCs w:val="28"/>
        </w:rPr>
        <w:t>0.07%</w:t>
      </w:r>
      <w:r w:rsidR="0092355F" w:rsidRPr="0092355F">
        <w:rPr>
          <w:rFonts w:eastAsia="宋体" w:hint="eastAsia"/>
          <w:sz w:val="28"/>
          <w:szCs w:val="28"/>
        </w:rPr>
        <w:t>。</w:t>
      </w:r>
    </w:p>
    <w:p w:rsidR="00292927" w:rsidRDefault="00292927" w:rsidP="00292927">
      <w:pPr>
        <w:spacing w:line="360" w:lineRule="auto"/>
        <w:ind w:firstLine="560"/>
        <w:rPr>
          <w:rFonts w:eastAsia="宋体"/>
          <w:sz w:val="28"/>
          <w:szCs w:val="28"/>
        </w:rPr>
      </w:pPr>
      <w:r w:rsidRPr="008B7582">
        <w:rPr>
          <w:rFonts w:eastAsia="宋体" w:hint="eastAsia"/>
          <w:sz w:val="28"/>
          <w:szCs w:val="28"/>
        </w:rPr>
        <w:t>梧州所</w:t>
      </w:r>
      <w:r>
        <w:rPr>
          <w:rFonts w:eastAsia="宋体" w:hint="eastAsia"/>
          <w:sz w:val="28"/>
          <w:szCs w:val="28"/>
        </w:rPr>
        <w:t>：</w:t>
      </w:r>
      <w:r w:rsidR="0003462B">
        <w:rPr>
          <w:sz w:val="28"/>
          <w:szCs w:val="28"/>
        </w:rPr>
        <w:t>当肉桂酸浓度为</w:t>
      </w:r>
      <w:r w:rsidR="0003462B">
        <w:rPr>
          <w:rFonts w:hint="eastAsia"/>
          <w:sz w:val="28"/>
          <w:szCs w:val="28"/>
        </w:rPr>
        <w:t>0.1013</w:t>
      </w:r>
      <w:r w:rsidR="0003462B">
        <w:rPr>
          <w:sz w:val="28"/>
          <w:szCs w:val="28"/>
        </w:rPr>
        <w:t>μg/mL</w:t>
      </w:r>
      <w:r w:rsidR="0003462B">
        <w:rPr>
          <w:sz w:val="28"/>
          <w:szCs w:val="28"/>
        </w:rPr>
        <w:t>时，</w:t>
      </w:r>
      <w:r w:rsidR="0003462B">
        <w:rPr>
          <w:sz w:val="28"/>
          <w:szCs w:val="28"/>
        </w:rPr>
        <w:t>S/N</w:t>
      </w:r>
      <w:r w:rsidR="0003462B">
        <w:rPr>
          <w:sz w:val="28"/>
          <w:szCs w:val="28"/>
        </w:rPr>
        <w:t>为</w:t>
      </w:r>
      <w:r w:rsidR="0003462B">
        <w:rPr>
          <w:rFonts w:hint="eastAsia"/>
          <w:sz w:val="28"/>
          <w:szCs w:val="28"/>
        </w:rPr>
        <w:t>14.0</w:t>
      </w:r>
      <w:r w:rsidR="0003462B">
        <w:rPr>
          <w:sz w:val="28"/>
          <w:szCs w:val="28"/>
        </w:rPr>
        <w:t>；当桂皮</w:t>
      </w:r>
      <w:proofErr w:type="gramStart"/>
      <w:r w:rsidR="0003462B">
        <w:rPr>
          <w:sz w:val="28"/>
          <w:szCs w:val="28"/>
        </w:rPr>
        <w:t>醛</w:t>
      </w:r>
      <w:proofErr w:type="gramEnd"/>
      <w:r w:rsidR="0003462B">
        <w:rPr>
          <w:sz w:val="28"/>
          <w:szCs w:val="28"/>
        </w:rPr>
        <w:t>浓度为</w:t>
      </w:r>
      <w:r w:rsidR="0003462B">
        <w:rPr>
          <w:rFonts w:hint="eastAsia"/>
          <w:sz w:val="28"/>
          <w:szCs w:val="28"/>
        </w:rPr>
        <w:t>0.1034</w:t>
      </w:r>
      <w:r w:rsidR="0003462B">
        <w:rPr>
          <w:sz w:val="28"/>
          <w:szCs w:val="28"/>
        </w:rPr>
        <w:t>μg/mL</w:t>
      </w:r>
      <w:r w:rsidR="0003462B">
        <w:rPr>
          <w:sz w:val="28"/>
          <w:szCs w:val="28"/>
        </w:rPr>
        <w:t>时，</w:t>
      </w:r>
      <w:r w:rsidR="0003462B">
        <w:rPr>
          <w:sz w:val="28"/>
          <w:szCs w:val="28"/>
        </w:rPr>
        <w:t>S/N</w:t>
      </w:r>
      <w:r w:rsidR="0003462B">
        <w:rPr>
          <w:sz w:val="28"/>
          <w:szCs w:val="28"/>
        </w:rPr>
        <w:t>为</w:t>
      </w:r>
      <w:r w:rsidR="0003462B">
        <w:rPr>
          <w:rFonts w:hint="eastAsia"/>
          <w:sz w:val="28"/>
          <w:szCs w:val="28"/>
        </w:rPr>
        <w:t>10.0</w:t>
      </w:r>
      <w:r w:rsidR="0003462B">
        <w:rPr>
          <w:sz w:val="28"/>
          <w:szCs w:val="28"/>
        </w:rPr>
        <w:t>，通过计算得出，肉桂酸定量限为</w:t>
      </w:r>
      <w:r w:rsidR="0003462B">
        <w:rPr>
          <w:sz w:val="28"/>
          <w:szCs w:val="28"/>
        </w:rPr>
        <w:t>0.0</w:t>
      </w:r>
      <w:r w:rsidR="0003462B">
        <w:rPr>
          <w:rFonts w:hint="eastAsia"/>
          <w:sz w:val="28"/>
          <w:szCs w:val="28"/>
        </w:rPr>
        <w:t>6</w:t>
      </w:r>
      <w:r w:rsidR="0003462B">
        <w:rPr>
          <w:sz w:val="28"/>
          <w:szCs w:val="28"/>
        </w:rPr>
        <w:t>%</w:t>
      </w:r>
      <w:r w:rsidR="0003462B">
        <w:rPr>
          <w:sz w:val="28"/>
          <w:szCs w:val="28"/>
        </w:rPr>
        <w:t>，桂皮</w:t>
      </w:r>
      <w:proofErr w:type="gramStart"/>
      <w:r w:rsidR="0003462B">
        <w:rPr>
          <w:sz w:val="28"/>
          <w:szCs w:val="28"/>
        </w:rPr>
        <w:t>醛</w:t>
      </w:r>
      <w:proofErr w:type="gramEnd"/>
      <w:r w:rsidR="0003462B">
        <w:rPr>
          <w:sz w:val="28"/>
          <w:szCs w:val="28"/>
        </w:rPr>
        <w:t>定量限为</w:t>
      </w:r>
      <w:r w:rsidR="0003462B">
        <w:rPr>
          <w:sz w:val="28"/>
          <w:szCs w:val="28"/>
        </w:rPr>
        <w:t>0.0</w:t>
      </w:r>
      <w:r w:rsidR="0003462B">
        <w:rPr>
          <w:rFonts w:hint="eastAsia"/>
          <w:sz w:val="28"/>
          <w:szCs w:val="28"/>
        </w:rPr>
        <w:t>6</w:t>
      </w:r>
      <w:r w:rsidR="0003462B">
        <w:rPr>
          <w:sz w:val="28"/>
          <w:szCs w:val="28"/>
        </w:rPr>
        <w:t>%</w:t>
      </w:r>
      <w:r w:rsidR="0003462B">
        <w:rPr>
          <w:sz w:val="28"/>
          <w:szCs w:val="28"/>
        </w:rPr>
        <w:t>。</w:t>
      </w:r>
    </w:p>
    <w:p w:rsidR="00292927" w:rsidRDefault="00292927" w:rsidP="00292927">
      <w:pPr>
        <w:spacing w:line="360" w:lineRule="auto"/>
        <w:ind w:firstLine="560"/>
        <w:rPr>
          <w:sz w:val="28"/>
          <w:szCs w:val="28"/>
        </w:rPr>
      </w:pPr>
      <w:r w:rsidRPr="00A474A3">
        <w:rPr>
          <w:rFonts w:hint="eastAsia"/>
          <w:sz w:val="28"/>
          <w:szCs w:val="28"/>
        </w:rPr>
        <w:t>柳州中心</w:t>
      </w:r>
      <w:r>
        <w:rPr>
          <w:rFonts w:hint="eastAsia"/>
          <w:sz w:val="28"/>
          <w:szCs w:val="28"/>
        </w:rPr>
        <w:t>：</w:t>
      </w:r>
      <w:r w:rsidR="0003462B">
        <w:rPr>
          <w:sz w:val="28"/>
          <w:szCs w:val="28"/>
        </w:rPr>
        <w:t>当肉桂酸浓度为</w:t>
      </w:r>
      <w:r w:rsidR="0003462B">
        <w:rPr>
          <w:rFonts w:hint="eastAsia"/>
          <w:sz w:val="28"/>
          <w:szCs w:val="28"/>
        </w:rPr>
        <w:t>0.1013</w:t>
      </w:r>
      <w:r w:rsidR="0003462B">
        <w:rPr>
          <w:sz w:val="28"/>
          <w:szCs w:val="28"/>
        </w:rPr>
        <w:t>μg/mL</w:t>
      </w:r>
      <w:r w:rsidR="0003462B">
        <w:rPr>
          <w:sz w:val="28"/>
          <w:szCs w:val="28"/>
        </w:rPr>
        <w:t>时，</w:t>
      </w:r>
      <w:r w:rsidR="0003462B">
        <w:rPr>
          <w:sz w:val="28"/>
          <w:szCs w:val="28"/>
        </w:rPr>
        <w:t>S/N</w:t>
      </w:r>
      <w:r w:rsidR="0003462B">
        <w:rPr>
          <w:sz w:val="28"/>
          <w:szCs w:val="28"/>
        </w:rPr>
        <w:t>为</w:t>
      </w:r>
      <w:r w:rsidR="0003462B">
        <w:rPr>
          <w:rFonts w:hint="eastAsia"/>
          <w:sz w:val="28"/>
          <w:szCs w:val="28"/>
        </w:rPr>
        <w:t>14.0</w:t>
      </w:r>
      <w:r w:rsidR="0003462B">
        <w:rPr>
          <w:sz w:val="28"/>
          <w:szCs w:val="28"/>
        </w:rPr>
        <w:t>；当桂皮</w:t>
      </w:r>
      <w:proofErr w:type="gramStart"/>
      <w:r w:rsidR="0003462B">
        <w:rPr>
          <w:sz w:val="28"/>
          <w:szCs w:val="28"/>
        </w:rPr>
        <w:t>醛</w:t>
      </w:r>
      <w:proofErr w:type="gramEnd"/>
      <w:r w:rsidR="0003462B">
        <w:rPr>
          <w:sz w:val="28"/>
          <w:szCs w:val="28"/>
        </w:rPr>
        <w:t>浓度为</w:t>
      </w:r>
      <w:r w:rsidR="0003462B">
        <w:rPr>
          <w:rFonts w:hint="eastAsia"/>
          <w:sz w:val="28"/>
          <w:szCs w:val="28"/>
        </w:rPr>
        <w:t>0.1034</w:t>
      </w:r>
      <w:r w:rsidR="0003462B">
        <w:rPr>
          <w:sz w:val="28"/>
          <w:szCs w:val="28"/>
        </w:rPr>
        <w:t>μg/mL</w:t>
      </w:r>
      <w:r w:rsidR="0003462B">
        <w:rPr>
          <w:sz w:val="28"/>
          <w:szCs w:val="28"/>
        </w:rPr>
        <w:t>时，</w:t>
      </w:r>
      <w:r w:rsidR="0003462B">
        <w:rPr>
          <w:sz w:val="28"/>
          <w:szCs w:val="28"/>
        </w:rPr>
        <w:t>S/N</w:t>
      </w:r>
      <w:r w:rsidR="0003462B">
        <w:rPr>
          <w:sz w:val="28"/>
          <w:szCs w:val="28"/>
        </w:rPr>
        <w:t>为</w:t>
      </w:r>
      <w:r w:rsidR="0003462B">
        <w:rPr>
          <w:rFonts w:hint="eastAsia"/>
          <w:sz w:val="28"/>
          <w:szCs w:val="28"/>
        </w:rPr>
        <w:t>10.0</w:t>
      </w:r>
      <w:r w:rsidR="0003462B">
        <w:rPr>
          <w:sz w:val="28"/>
          <w:szCs w:val="28"/>
        </w:rPr>
        <w:t>，通过计算得出，肉桂酸定量限为</w:t>
      </w:r>
      <w:r w:rsidR="0003462B">
        <w:rPr>
          <w:sz w:val="28"/>
          <w:szCs w:val="28"/>
        </w:rPr>
        <w:t>0.0</w:t>
      </w:r>
      <w:r w:rsidR="0003462B">
        <w:rPr>
          <w:rFonts w:hint="eastAsia"/>
          <w:sz w:val="28"/>
          <w:szCs w:val="28"/>
        </w:rPr>
        <w:t>6</w:t>
      </w:r>
      <w:r w:rsidR="0003462B">
        <w:rPr>
          <w:sz w:val="28"/>
          <w:szCs w:val="28"/>
        </w:rPr>
        <w:t>%</w:t>
      </w:r>
      <w:r w:rsidR="0003462B">
        <w:rPr>
          <w:sz w:val="28"/>
          <w:szCs w:val="28"/>
        </w:rPr>
        <w:t>，桂皮</w:t>
      </w:r>
      <w:proofErr w:type="gramStart"/>
      <w:r w:rsidR="0003462B">
        <w:rPr>
          <w:sz w:val="28"/>
          <w:szCs w:val="28"/>
        </w:rPr>
        <w:t>醛</w:t>
      </w:r>
      <w:proofErr w:type="gramEnd"/>
      <w:r w:rsidR="0003462B">
        <w:rPr>
          <w:sz w:val="28"/>
          <w:szCs w:val="28"/>
        </w:rPr>
        <w:t>定量限为</w:t>
      </w:r>
      <w:r w:rsidR="0003462B">
        <w:rPr>
          <w:sz w:val="28"/>
          <w:szCs w:val="28"/>
        </w:rPr>
        <w:t>0.0</w:t>
      </w:r>
      <w:r w:rsidR="0003462B">
        <w:rPr>
          <w:rFonts w:hint="eastAsia"/>
          <w:sz w:val="28"/>
          <w:szCs w:val="28"/>
        </w:rPr>
        <w:t>6</w:t>
      </w:r>
      <w:r w:rsidR="0003462B">
        <w:rPr>
          <w:sz w:val="28"/>
          <w:szCs w:val="28"/>
        </w:rPr>
        <w:t>%</w:t>
      </w:r>
      <w:r w:rsidR="0003462B">
        <w:rPr>
          <w:sz w:val="28"/>
          <w:szCs w:val="28"/>
        </w:rPr>
        <w:t>。</w:t>
      </w:r>
    </w:p>
    <w:p w:rsidR="00292927" w:rsidRPr="000C14E2" w:rsidRDefault="00292927" w:rsidP="00292927">
      <w:pPr>
        <w:spacing w:line="360" w:lineRule="auto"/>
        <w:ind w:firstLine="560"/>
        <w:rPr>
          <w:rFonts w:eastAsia="宋体"/>
          <w:sz w:val="28"/>
          <w:szCs w:val="28"/>
        </w:rPr>
      </w:pPr>
      <w:r w:rsidRPr="00A474A3">
        <w:rPr>
          <w:rFonts w:eastAsia="宋体" w:hint="eastAsia"/>
          <w:sz w:val="28"/>
          <w:szCs w:val="28"/>
        </w:rPr>
        <w:t>广电计量</w:t>
      </w:r>
      <w:r>
        <w:rPr>
          <w:rFonts w:eastAsia="宋体" w:hint="eastAsia"/>
          <w:sz w:val="28"/>
          <w:szCs w:val="28"/>
        </w:rPr>
        <w:t>：</w:t>
      </w:r>
      <w:r w:rsidR="0003462B">
        <w:rPr>
          <w:sz w:val="28"/>
          <w:szCs w:val="28"/>
        </w:rPr>
        <w:t>当肉桂酸浓度为</w:t>
      </w:r>
      <w:r w:rsidR="0003462B">
        <w:rPr>
          <w:rFonts w:hint="eastAsia"/>
          <w:sz w:val="28"/>
          <w:szCs w:val="28"/>
        </w:rPr>
        <w:t>0.1013</w:t>
      </w:r>
      <w:r w:rsidR="0003462B">
        <w:rPr>
          <w:sz w:val="28"/>
          <w:szCs w:val="28"/>
        </w:rPr>
        <w:t>μg/mL</w:t>
      </w:r>
      <w:r w:rsidR="0003462B">
        <w:rPr>
          <w:sz w:val="28"/>
          <w:szCs w:val="28"/>
        </w:rPr>
        <w:t>时，</w:t>
      </w:r>
      <w:r w:rsidR="0003462B">
        <w:rPr>
          <w:sz w:val="28"/>
          <w:szCs w:val="28"/>
        </w:rPr>
        <w:t>S/N</w:t>
      </w:r>
      <w:r w:rsidR="0003462B">
        <w:rPr>
          <w:sz w:val="28"/>
          <w:szCs w:val="28"/>
        </w:rPr>
        <w:t>为</w:t>
      </w:r>
      <w:r w:rsidR="0003462B">
        <w:rPr>
          <w:rFonts w:hint="eastAsia"/>
          <w:sz w:val="28"/>
          <w:szCs w:val="28"/>
        </w:rPr>
        <w:t>14.0</w:t>
      </w:r>
      <w:r w:rsidR="0003462B">
        <w:rPr>
          <w:sz w:val="28"/>
          <w:szCs w:val="28"/>
        </w:rPr>
        <w:t>；当桂皮</w:t>
      </w:r>
      <w:proofErr w:type="gramStart"/>
      <w:r w:rsidR="0003462B">
        <w:rPr>
          <w:sz w:val="28"/>
          <w:szCs w:val="28"/>
        </w:rPr>
        <w:t>醛</w:t>
      </w:r>
      <w:proofErr w:type="gramEnd"/>
      <w:r w:rsidR="0003462B">
        <w:rPr>
          <w:sz w:val="28"/>
          <w:szCs w:val="28"/>
        </w:rPr>
        <w:t>浓度为</w:t>
      </w:r>
      <w:r w:rsidR="0003462B">
        <w:rPr>
          <w:rFonts w:hint="eastAsia"/>
          <w:sz w:val="28"/>
          <w:szCs w:val="28"/>
        </w:rPr>
        <w:t>0.1034</w:t>
      </w:r>
      <w:r w:rsidR="0003462B">
        <w:rPr>
          <w:sz w:val="28"/>
          <w:szCs w:val="28"/>
        </w:rPr>
        <w:t>μg/mL</w:t>
      </w:r>
      <w:r w:rsidR="0003462B">
        <w:rPr>
          <w:sz w:val="28"/>
          <w:szCs w:val="28"/>
        </w:rPr>
        <w:t>时，</w:t>
      </w:r>
      <w:r w:rsidR="0003462B">
        <w:rPr>
          <w:sz w:val="28"/>
          <w:szCs w:val="28"/>
        </w:rPr>
        <w:t>S/N</w:t>
      </w:r>
      <w:r w:rsidR="0003462B">
        <w:rPr>
          <w:sz w:val="28"/>
          <w:szCs w:val="28"/>
        </w:rPr>
        <w:t>为</w:t>
      </w:r>
      <w:r w:rsidR="0003462B">
        <w:rPr>
          <w:rFonts w:hint="eastAsia"/>
          <w:sz w:val="28"/>
          <w:szCs w:val="28"/>
        </w:rPr>
        <w:t>10.0</w:t>
      </w:r>
      <w:r w:rsidR="0003462B">
        <w:rPr>
          <w:sz w:val="28"/>
          <w:szCs w:val="28"/>
        </w:rPr>
        <w:t>，通过计算得出，肉桂酸定量限为</w:t>
      </w:r>
      <w:r w:rsidR="0003462B">
        <w:rPr>
          <w:sz w:val="28"/>
          <w:szCs w:val="28"/>
        </w:rPr>
        <w:t>0.0</w:t>
      </w:r>
      <w:r w:rsidR="0003462B">
        <w:rPr>
          <w:rFonts w:hint="eastAsia"/>
          <w:sz w:val="28"/>
          <w:szCs w:val="28"/>
        </w:rPr>
        <w:t>6</w:t>
      </w:r>
      <w:r w:rsidR="0003462B">
        <w:rPr>
          <w:sz w:val="28"/>
          <w:szCs w:val="28"/>
        </w:rPr>
        <w:t>%</w:t>
      </w:r>
      <w:r w:rsidR="0003462B">
        <w:rPr>
          <w:sz w:val="28"/>
          <w:szCs w:val="28"/>
        </w:rPr>
        <w:t>，桂皮</w:t>
      </w:r>
      <w:proofErr w:type="gramStart"/>
      <w:r w:rsidR="0003462B">
        <w:rPr>
          <w:sz w:val="28"/>
          <w:szCs w:val="28"/>
        </w:rPr>
        <w:t>醛</w:t>
      </w:r>
      <w:proofErr w:type="gramEnd"/>
      <w:r w:rsidR="0003462B">
        <w:rPr>
          <w:sz w:val="28"/>
          <w:szCs w:val="28"/>
        </w:rPr>
        <w:t>定量限为</w:t>
      </w:r>
      <w:r w:rsidR="0003462B">
        <w:rPr>
          <w:sz w:val="28"/>
          <w:szCs w:val="28"/>
        </w:rPr>
        <w:t>0.0</w:t>
      </w:r>
      <w:r w:rsidR="0003462B">
        <w:rPr>
          <w:rFonts w:hint="eastAsia"/>
          <w:sz w:val="28"/>
          <w:szCs w:val="28"/>
        </w:rPr>
        <w:t>6</w:t>
      </w:r>
      <w:r w:rsidR="0003462B">
        <w:rPr>
          <w:sz w:val="28"/>
          <w:szCs w:val="28"/>
        </w:rPr>
        <w:t>%</w:t>
      </w:r>
      <w:r w:rsidR="0003462B">
        <w:rPr>
          <w:sz w:val="28"/>
          <w:szCs w:val="28"/>
        </w:rPr>
        <w:t>。</w:t>
      </w:r>
    </w:p>
    <w:p w:rsidR="00292927" w:rsidRPr="000C14E2" w:rsidRDefault="00292927" w:rsidP="00292927">
      <w:pPr>
        <w:spacing w:line="360" w:lineRule="auto"/>
        <w:ind w:firstLine="560"/>
        <w:rPr>
          <w:rFonts w:eastAsia="宋体"/>
          <w:sz w:val="28"/>
          <w:szCs w:val="28"/>
        </w:rPr>
      </w:pPr>
      <w:r w:rsidRPr="000C14E2">
        <w:rPr>
          <w:rFonts w:eastAsia="宋体"/>
          <w:sz w:val="28"/>
          <w:szCs w:val="28"/>
        </w:rPr>
        <w:lastRenderedPageBreak/>
        <w:t>3</w:t>
      </w:r>
      <w:r w:rsidRPr="000C14E2">
        <w:rPr>
          <w:rFonts w:eastAsia="宋体" w:hint="eastAsia"/>
          <w:sz w:val="28"/>
          <w:szCs w:val="28"/>
        </w:rPr>
        <w:t>、方法的精密度试验</w:t>
      </w:r>
    </w:p>
    <w:p w:rsidR="00292927" w:rsidRDefault="00292927" w:rsidP="00292927">
      <w:pPr>
        <w:snapToGrid w:val="0"/>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2</w:t>
      </w:r>
      <w:r>
        <w:rPr>
          <w:rFonts w:eastAsia="黑体" w:hint="eastAsia"/>
          <w:sz w:val="28"/>
          <w:szCs w:val="28"/>
        </w:rPr>
        <w:t>-1</w:t>
      </w:r>
      <w:r w:rsidRPr="000C14E2">
        <w:rPr>
          <w:rFonts w:eastAsia="黑体" w:hint="eastAsia"/>
          <w:sz w:val="28"/>
          <w:szCs w:val="28"/>
        </w:rPr>
        <w:t>：玉林中心</w:t>
      </w:r>
      <w:r>
        <w:rPr>
          <w:rFonts w:eastAsia="黑体" w:hint="eastAsia"/>
          <w:sz w:val="28"/>
          <w:szCs w:val="28"/>
        </w:rPr>
        <w:t>的</w:t>
      </w:r>
      <w:r w:rsidRPr="000C14E2">
        <w:rPr>
          <w:rFonts w:eastAsia="黑体" w:hint="eastAsia"/>
          <w:sz w:val="28"/>
          <w:szCs w:val="28"/>
        </w:rPr>
        <w:t>精密度试验结果</w:t>
      </w:r>
    </w:p>
    <w:tbl>
      <w:tblPr>
        <w:tblW w:w="5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297"/>
        <w:gridCol w:w="1004"/>
        <w:gridCol w:w="1004"/>
        <w:gridCol w:w="1004"/>
        <w:gridCol w:w="1004"/>
        <w:gridCol w:w="1004"/>
        <w:gridCol w:w="1004"/>
        <w:gridCol w:w="1140"/>
        <w:gridCol w:w="901"/>
      </w:tblGrid>
      <w:tr w:rsidR="0092355F" w:rsidRPr="0092355F" w:rsidTr="0092355F">
        <w:trPr>
          <w:jc w:val="center"/>
        </w:trPr>
        <w:tc>
          <w:tcPr>
            <w:tcW w:w="692" w:type="pct"/>
            <w:vAlign w:val="center"/>
          </w:tcPr>
          <w:p w:rsidR="0092355F" w:rsidRPr="0092355F" w:rsidRDefault="0092355F" w:rsidP="0092355F">
            <w:pPr>
              <w:adjustRightInd w:val="0"/>
              <w:snapToGrid w:val="0"/>
              <w:ind w:firstLineChars="0" w:firstLine="0"/>
              <w:jc w:val="center"/>
              <w:rPr>
                <w:rFonts w:eastAsia="宋体"/>
                <w:b/>
                <w:sz w:val="24"/>
              </w:rPr>
            </w:pPr>
            <w:r w:rsidRPr="0092355F">
              <w:rPr>
                <w:rFonts w:eastAsia="宋体"/>
                <w:b/>
                <w:sz w:val="24"/>
              </w:rPr>
              <w:t>序号</w:t>
            </w:r>
          </w:p>
        </w:tc>
        <w:tc>
          <w:tcPr>
            <w:tcW w:w="536" w:type="pct"/>
            <w:vAlign w:val="center"/>
          </w:tcPr>
          <w:p w:rsidR="0092355F" w:rsidRPr="0092355F" w:rsidRDefault="0092355F" w:rsidP="0092355F">
            <w:pPr>
              <w:adjustRightInd w:val="0"/>
              <w:snapToGrid w:val="0"/>
              <w:ind w:firstLineChars="0" w:firstLine="0"/>
              <w:jc w:val="center"/>
              <w:rPr>
                <w:rFonts w:eastAsia="宋体"/>
                <w:b/>
                <w:sz w:val="24"/>
              </w:rPr>
            </w:pPr>
            <w:r w:rsidRPr="0092355F">
              <w:rPr>
                <w:rFonts w:eastAsia="宋体"/>
                <w:b/>
                <w:sz w:val="24"/>
              </w:rPr>
              <w:t>1</w:t>
            </w:r>
          </w:p>
        </w:tc>
        <w:tc>
          <w:tcPr>
            <w:tcW w:w="536" w:type="pct"/>
            <w:vAlign w:val="center"/>
          </w:tcPr>
          <w:p w:rsidR="0092355F" w:rsidRPr="0092355F" w:rsidRDefault="0092355F" w:rsidP="0092355F">
            <w:pPr>
              <w:adjustRightInd w:val="0"/>
              <w:snapToGrid w:val="0"/>
              <w:ind w:firstLineChars="0" w:firstLine="0"/>
              <w:jc w:val="center"/>
              <w:rPr>
                <w:rFonts w:eastAsia="宋体"/>
                <w:b/>
                <w:sz w:val="24"/>
              </w:rPr>
            </w:pPr>
            <w:r w:rsidRPr="0092355F">
              <w:rPr>
                <w:rFonts w:eastAsia="宋体"/>
                <w:b/>
                <w:sz w:val="24"/>
              </w:rPr>
              <w:t>2</w:t>
            </w:r>
          </w:p>
        </w:tc>
        <w:tc>
          <w:tcPr>
            <w:tcW w:w="536" w:type="pct"/>
            <w:vAlign w:val="center"/>
          </w:tcPr>
          <w:p w:rsidR="0092355F" w:rsidRPr="0092355F" w:rsidRDefault="0092355F" w:rsidP="0092355F">
            <w:pPr>
              <w:adjustRightInd w:val="0"/>
              <w:snapToGrid w:val="0"/>
              <w:ind w:firstLineChars="0" w:firstLine="0"/>
              <w:jc w:val="center"/>
              <w:rPr>
                <w:rFonts w:eastAsia="宋体"/>
                <w:b/>
                <w:sz w:val="24"/>
              </w:rPr>
            </w:pPr>
            <w:r w:rsidRPr="0092355F">
              <w:rPr>
                <w:rFonts w:eastAsia="宋体"/>
                <w:b/>
                <w:sz w:val="24"/>
              </w:rPr>
              <w:t>3</w:t>
            </w:r>
          </w:p>
        </w:tc>
        <w:tc>
          <w:tcPr>
            <w:tcW w:w="536" w:type="pct"/>
            <w:vAlign w:val="center"/>
          </w:tcPr>
          <w:p w:rsidR="0092355F" w:rsidRPr="0092355F" w:rsidRDefault="0092355F" w:rsidP="0092355F">
            <w:pPr>
              <w:adjustRightInd w:val="0"/>
              <w:snapToGrid w:val="0"/>
              <w:ind w:firstLineChars="0" w:firstLine="0"/>
              <w:jc w:val="center"/>
              <w:rPr>
                <w:rFonts w:eastAsia="宋体"/>
                <w:b/>
                <w:sz w:val="24"/>
              </w:rPr>
            </w:pPr>
            <w:r w:rsidRPr="0092355F">
              <w:rPr>
                <w:rFonts w:eastAsia="宋体"/>
                <w:b/>
                <w:sz w:val="24"/>
              </w:rPr>
              <w:t>4</w:t>
            </w:r>
          </w:p>
        </w:tc>
        <w:tc>
          <w:tcPr>
            <w:tcW w:w="536" w:type="pct"/>
            <w:vAlign w:val="center"/>
          </w:tcPr>
          <w:p w:rsidR="0092355F" w:rsidRPr="0092355F" w:rsidRDefault="0092355F" w:rsidP="0092355F">
            <w:pPr>
              <w:adjustRightInd w:val="0"/>
              <w:snapToGrid w:val="0"/>
              <w:ind w:firstLineChars="0" w:firstLine="0"/>
              <w:jc w:val="center"/>
              <w:rPr>
                <w:rFonts w:eastAsia="宋体"/>
                <w:b/>
                <w:sz w:val="24"/>
              </w:rPr>
            </w:pPr>
            <w:r w:rsidRPr="0092355F">
              <w:rPr>
                <w:rFonts w:eastAsia="宋体"/>
                <w:b/>
                <w:sz w:val="24"/>
              </w:rPr>
              <w:t>5</w:t>
            </w:r>
          </w:p>
        </w:tc>
        <w:tc>
          <w:tcPr>
            <w:tcW w:w="536" w:type="pct"/>
            <w:vAlign w:val="center"/>
          </w:tcPr>
          <w:p w:rsidR="0092355F" w:rsidRPr="0092355F" w:rsidRDefault="0092355F" w:rsidP="0092355F">
            <w:pPr>
              <w:adjustRightInd w:val="0"/>
              <w:snapToGrid w:val="0"/>
              <w:ind w:firstLineChars="0" w:firstLine="0"/>
              <w:jc w:val="center"/>
              <w:rPr>
                <w:rFonts w:eastAsia="宋体"/>
                <w:b/>
                <w:sz w:val="24"/>
              </w:rPr>
            </w:pPr>
            <w:r w:rsidRPr="0092355F">
              <w:rPr>
                <w:rFonts w:eastAsia="宋体"/>
                <w:b/>
                <w:sz w:val="24"/>
              </w:rPr>
              <w:t>6</w:t>
            </w:r>
          </w:p>
        </w:tc>
        <w:tc>
          <w:tcPr>
            <w:tcW w:w="609" w:type="pct"/>
            <w:vAlign w:val="center"/>
          </w:tcPr>
          <w:p w:rsidR="0092355F" w:rsidRPr="0092355F" w:rsidRDefault="0092355F" w:rsidP="0092355F">
            <w:pPr>
              <w:adjustRightInd w:val="0"/>
              <w:snapToGrid w:val="0"/>
              <w:ind w:firstLineChars="0" w:firstLine="0"/>
              <w:jc w:val="center"/>
              <w:rPr>
                <w:rFonts w:eastAsia="宋体"/>
                <w:b/>
                <w:sz w:val="24"/>
              </w:rPr>
            </w:pPr>
            <w:r w:rsidRPr="0092355F">
              <w:rPr>
                <w:rFonts w:eastAsia="宋体"/>
                <w:b/>
                <w:sz w:val="24"/>
              </w:rPr>
              <w:t>平均值</w:t>
            </w:r>
          </w:p>
        </w:tc>
        <w:tc>
          <w:tcPr>
            <w:tcW w:w="481"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RSD</w:t>
            </w:r>
          </w:p>
          <w:p w:rsidR="0092355F" w:rsidRPr="0092355F" w:rsidRDefault="0092355F" w:rsidP="0092355F">
            <w:pPr>
              <w:snapToGrid w:val="0"/>
              <w:ind w:firstLineChars="0" w:firstLine="0"/>
              <w:jc w:val="center"/>
              <w:rPr>
                <w:rFonts w:eastAsia="宋体"/>
                <w:b/>
                <w:sz w:val="24"/>
              </w:rPr>
            </w:pPr>
            <w:r w:rsidRPr="0092355F">
              <w:rPr>
                <w:rFonts w:eastAsia="宋体"/>
                <w:b/>
                <w:sz w:val="24"/>
              </w:rPr>
              <w:t>（</w:t>
            </w:r>
            <w:r w:rsidRPr="0092355F">
              <w:rPr>
                <w:rFonts w:eastAsia="宋体"/>
                <w:b/>
                <w:sz w:val="24"/>
              </w:rPr>
              <w:t>%</w:t>
            </w:r>
            <w:r w:rsidRPr="0092355F">
              <w:rPr>
                <w:rFonts w:eastAsia="宋体"/>
                <w:b/>
                <w:sz w:val="24"/>
              </w:rPr>
              <w:t>）</w:t>
            </w:r>
          </w:p>
        </w:tc>
      </w:tr>
      <w:tr w:rsidR="0092355F" w:rsidRPr="0092355F" w:rsidTr="0092355F">
        <w:trPr>
          <w:jc w:val="center"/>
        </w:trPr>
        <w:tc>
          <w:tcPr>
            <w:tcW w:w="692" w:type="pct"/>
            <w:vAlign w:val="center"/>
          </w:tcPr>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w:t>
            </w:r>
          </w:p>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hint="eastAsia"/>
                <w:color w:val="000000"/>
                <w:sz w:val="24"/>
              </w:rPr>
              <w:t>(</w:t>
            </w:r>
            <w:r w:rsidRPr="0092355F">
              <w:rPr>
                <w:rFonts w:eastAsia="宋体"/>
                <w:color w:val="000000"/>
                <w:sz w:val="24"/>
              </w:rPr>
              <w:t>肉桂酸</w:t>
            </w:r>
            <w:r w:rsidRPr="0092355F">
              <w:rPr>
                <w:rFonts w:eastAsia="宋体" w:hint="eastAsia"/>
                <w:color w:val="000000"/>
                <w:sz w:val="24"/>
              </w:rPr>
              <w:t>)</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26.0042</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26.1182</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26.1410</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26.00</w:t>
            </w:r>
            <w:r w:rsidRPr="0092355F">
              <w:rPr>
                <w:rFonts w:eastAsia="宋体" w:hint="eastAsia"/>
                <w:color w:val="000000"/>
                <w:kern w:val="0"/>
                <w:sz w:val="21"/>
                <w:szCs w:val="21"/>
                <w:lang w:bidi="ar"/>
              </w:rPr>
              <w:t>50</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26.1672</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25.8726</w:t>
            </w:r>
          </w:p>
        </w:tc>
        <w:tc>
          <w:tcPr>
            <w:tcW w:w="609"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26.051</w:t>
            </w:r>
            <w:r w:rsidRPr="0092355F">
              <w:rPr>
                <w:rFonts w:eastAsia="宋体" w:hint="eastAsia"/>
                <w:color w:val="000000"/>
                <w:kern w:val="0"/>
                <w:sz w:val="21"/>
                <w:szCs w:val="21"/>
                <w:lang w:bidi="ar"/>
              </w:rPr>
              <w:t>4</w:t>
            </w:r>
          </w:p>
        </w:tc>
        <w:tc>
          <w:tcPr>
            <w:tcW w:w="481" w:type="pct"/>
            <w:vAlign w:val="center"/>
          </w:tcPr>
          <w:p w:rsidR="0092355F" w:rsidRPr="0092355F" w:rsidRDefault="0092355F" w:rsidP="0092355F">
            <w:pPr>
              <w:widowControl/>
              <w:ind w:firstLineChars="0" w:firstLine="0"/>
              <w:jc w:val="center"/>
              <w:textAlignment w:val="center"/>
              <w:rPr>
                <w:rFonts w:eastAsia="宋体"/>
                <w:sz w:val="24"/>
              </w:rPr>
            </w:pPr>
            <w:r w:rsidRPr="0092355F">
              <w:rPr>
                <w:rFonts w:eastAsia="宋体"/>
                <w:sz w:val="24"/>
              </w:rPr>
              <w:t>0.4</w:t>
            </w:r>
          </w:p>
        </w:tc>
      </w:tr>
      <w:tr w:rsidR="0092355F" w:rsidRPr="0092355F" w:rsidTr="0092355F">
        <w:trPr>
          <w:jc w:val="center"/>
        </w:trPr>
        <w:tc>
          <w:tcPr>
            <w:tcW w:w="692" w:type="pct"/>
            <w:vAlign w:val="center"/>
          </w:tcPr>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w:t>
            </w:r>
          </w:p>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hint="eastAsia"/>
                <w:color w:val="000000"/>
                <w:sz w:val="24"/>
              </w:rPr>
              <w:t>(</w:t>
            </w:r>
            <w:r w:rsidRPr="0092355F">
              <w:rPr>
                <w:rFonts w:eastAsia="宋体"/>
                <w:color w:val="000000"/>
                <w:sz w:val="24"/>
              </w:rPr>
              <w:t>桂皮醛</w:t>
            </w:r>
            <w:r w:rsidRPr="0092355F">
              <w:rPr>
                <w:rFonts w:eastAsia="宋体" w:hint="eastAsia"/>
                <w:color w:val="000000"/>
                <w:sz w:val="24"/>
              </w:rPr>
              <w:t>)</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303.519</w:t>
            </w:r>
            <w:r w:rsidRPr="0092355F">
              <w:rPr>
                <w:rFonts w:eastAsia="宋体" w:hint="eastAsia"/>
                <w:color w:val="000000"/>
                <w:kern w:val="0"/>
                <w:sz w:val="21"/>
                <w:szCs w:val="21"/>
                <w:lang w:bidi="ar"/>
              </w:rPr>
              <w:t>1</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306.533</w:t>
            </w:r>
            <w:r w:rsidRPr="0092355F">
              <w:rPr>
                <w:rFonts w:eastAsia="宋体" w:hint="eastAsia"/>
                <w:color w:val="000000"/>
                <w:kern w:val="0"/>
                <w:sz w:val="21"/>
                <w:szCs w:val="21"/>
                <w:lang w:bidi="ar"/>
              </w:rPr>
              <w:t>4</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307.386</w:t>
            </w:r>
            <w:r w:rsidRPr="0092355F">
              <w:rPr>
                <w:rFonts w:eastAsia="宋体" w:hint="eastAsia"/>
                <w:color w:val="000000"/>
                <w:kern w:val="0"/>
                <w:sz w:val="21"/>
                <w:szCs w:val="21"/>
                <w:lang w:bidi="ar"/>
              </w:rPr>
              <w:t>4</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308.1071</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305.68</w:t>
            </w:r>
            <w:r w:rsidRPr="0092355F">
              <w:rPr>
                <w:rFonts w:eastAsia="宋体" w:hint="eastAsia"/>
                <w:color w:val="000000"/>
                <w:kern w:val="0"/>
                <w:sz w:val="21"/>
                <w:szCs w:val="21"/>
                <w:lang w:bidi="ar"/>
              </w:rPr>
              <w:t>60</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306.7872</w:t>
            </w:r>
          </w:p>
        </w:tc>
        <w:tc>
          <w:tcPr>
            <w:tcW w:w="609"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306.3365</w:t>
            </w:r>
          </w:p>
        </w:tc>
        <w:tc>
          <w:tcPr>
            <w:tcW w:w="481" w:type="pct"/>
            <w:vAlign w:val="center"/>
          </w:tcPr>
          <w:p w:rsidR="0092355F" w:rsidRPr="0092355F" w:rsidRDefault="0092355F" w:rsidP="0092355F">
            <w:pPr>
              <w:widowControl/>
              <w:ind w:firstLineChars="0" w:firstLine="0"/>
              <w:jc w:val="center"/>
              <w:textAlignment w:val="center"/>
              <w:rPr>
                <w:rFonts w:eastAsia="宋体"/>
                <w:sz w:val="24"/>
              </w:rPr>
            </w:pPr>
            <w:r w:rsidRPr="0092355F">
              <w:rPr>
                <w:rFonts w:eastAsia="宋体"/>
                <w:sz w:val="24"/>
              </w:rPr>
              <w:t>0.5</w:t>
            </w:r>
          </w:p>
        </w:tc>
      </w:tr>
      <w:tr w:rsidR="0092355F" w:rsidRPr="0092355F" w:rsidTr="0092355F">
        <w:trPr>
          <w:jc w:val="center"/>
        </w:trPr>
        <w:tc>
          <w:tcPr>
            <w:tcW w:w="692" w:type="pct"/>
            <w:vAlign w:val="center"/>
          </w:tcPr>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w:t>
            </w:r>
            <w:r w:rsidRPr="0092355F">
              <w:rPr>
                <w:rFonts w:eastAsia="宋体" w:hint="eastAsia"/>
                <w:color w:val="000000"/>
                <w:sz w:val="24"/>
              </w:rPr>
              <w:t>制品</w:t>
            </w:r>
          </w:p>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hint="eastAsia"/>
                <w:color w:val="000000"/>
                <w:sz w:val="24"/>
              </w:rPr>
              <w:t>(</w:t>
            </w:r>
            <w:r w:rsidRPr="0092355F">
              <w:rPr>
                <w:rFonts w:eastAsia="宋体"/>
                <w:color w:val="000000"/>
                <w:sz w:val="24"/>
              </w:rPr>
              <w:t>肉桂酸</w:t>
            </w:r>
            <w:r w:rsidRPr="0092355F">
              <w:rPr>
                <w:rFonts w:eastAsia="宋体" w:hint="eastAsia"/>
                <w:color w:val="000000"/>
                <w:sz w:val="24"/>
              </w:rPr>
              <w:t>)</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15.8839</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16.014</w:t>
            </w:r>
            <w:r w:rsidRPr="0092355F">
              <w:rPr>
                <w:rFonts w:eastAsia="宋体" w:hint="eastAsia"/>
                <w:color w:val="000000"/>
                <w:kern w:val="0"/>
                <w:sz w:val="21"/>
                <w:szCs w:val="21"/>
                <w:lang w:bidi="ar"/>
              </w:rPr>
              <w:t>9</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16.0118</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16.2513</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16.2545</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16.1306</w:t>
            </w:r>
          </w:p>
        </w:tc>
        <w:tc>
          <w:tcPr>
            <w:tcW w:w="609"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16.091</w:t>
            </w:r>
            <w:r w:rsidRPr="0092355F">
              <w:rPr>
                <w:rFonts w:eastAsia="宋体" w:hint="eastAsia"/>
                <w:color w:val="000000"/>
                <w:kern w:val="0"/>
                <w:sz w:val="21"/>
                <w:szCs w:val="21"/>
                <w:lang w:bidi="ar"/>
              </w:rPr>
              <w:t>2</w:t>
            </w:r>
          </w:p>
        </w:tc>
        <w:tc>
          <w:tcPr>
            <w:tcW w:w="481" w:type="pct"/>
            <w:vAlign w:val="center"/>
          </w:tcPr>
          <w:p w:rsidR="0092355F" w:rsidRPr="0092355F" w:rsidRDefault="0092355F" w:rsidP="0092355F">
            <w:pPr>
              <w:widowControl/>
              <w:ind w:firstLineChars="0" w:firstLine="0"/>
              <w:jc w:val="center"/>
              <w:textAlignment w:val="center"/>
              <w:rPr>
                <w:rFonts w:eastAsia="宋体"/>
                <w:sz w:val="24"/>
              </w:rPr>
            </w:pPr>
            <w:r w:rsidRPr="0092355F">
              <w:rPr>
                <w:rFonts w:eastAsia="宋体"/>
                <w:sz w:val="24"/>
              </w:rPr>
              <w:t>0.9</w:t>
            </w:r>
          </w:p>
        </w:tc>
      </w:tr>
      <w:tr w:rsidR="0092355F" w:rsidRPr="0092355F" w:rsidTr="0092355F">
        <w:trPr>
          <w:jc w:val="center"/>
        </w:trPr>
        <w:tc>
          <w:tcPr>
            <w:tcW w:w="692" w:type="pct"/>
            <w:vAlign w:val="center"/>
          </w:tcPr>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w:t>
            </w:r>
            <w:r w:rsidRPr="0092355F">
              <w:rPr>
                <w:rFonts w:eastAsia="宋体" w:hint="eastAsia"/>
                <w:color w:val="000000"/>
                <w:sz w:val="24"/>
              </w:rPr>
              <w:t>制品</w:t>
            </w:r>
          </w:p>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hint="eastAsia"/>
                <w:color w:val="000000"/>
                <w:sz w:val="24"/>
              </w:rPr>
              <w:t>(</w:t>
            </w:r>
            <w:r w:rsidRPr="0092355F">
              <w:rPr>
                <w:rFonts w:eastAsia="宋体"/>
                <w:color w:val="000000"/>
                <w:sz w:val="24"/>
              </w:rPr>
              <w:t>桂皮醛</w:t>
            </w:r>
            <w:r w:rsidRPr="0092355F">
              <w:rPr>
                <w:rFonts w:eastAsia="宋体" w:hint="eastAsia"/>
                <w:color w:val="000000"/>
                <w:sz w:val="24"/>
              </w:rPr>
              <w:t>)</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146.7474</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147.168</w:t>
            </w:r>
            <w:r w:rsidRPr="0092355F">
              <w:rPr>
                <w:rFonts w:eastAsia="宋体" w:hint="eastAsia"/>
                <w:color w:val="000000"/>
                <w:kern w:val="0"/>
                <w:sz w:val="21"/>
                <w:szCs w:val="21"/>
                <w:lang w:bidi="ar"/>
              </w:rPr>
              <w:t>3</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147.563</w:t>
            </w:r>
            <w:r w:rsidRPr="0092355F">
              <w:rPr>
                <w:rFonts w:eastAsia="宋体" w:hint="eastAsia"/>
                <w:color w:val="000000"/>
                <w:kern w:val="0"/>
                <w:sz w:val="21"/>
                <w:szCs w:val="21"/>
                <w:lang w:bidi="ar"/>
              </w:rPr>
              <w:t>2</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148.1693</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146.9583</w:t>
            </w:r>
          </w:p>
        </w:tc>
        <w:tc>
          <w:tcPr>
            <w:tcW w:w="536"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147.408</w:t>
            </w:r>
            <w:r w:rsidRPr="0092355F">
              <w:rPr>
                <w:rFonts w:eastAsia="宋体" w:hint="eastAsia"/>
                <w:color w:val="000000"/>
                <w:kern w:val="0"/>
                <w:sz w:val="21"/>
                <w:szCs w:val="21"/>
                <w:lang w:bidi="ar"/>
              </w:rPr>
              <w:t>6</w:t>
            </w:r>
          </w:p>
        </w:tc>
        <w:tc>
          <w:tcPr>
            <w:tcW w:w="609" w:type="pct"/>
            <w:vAlign w:val="center"/>
          </w:tcPr>
          <w:p w:rsidR="0092355F" w:rsidRPr="0092355F" w:rsidRDefault="0092355F" w:rsidP="0092355F">
            <w:pPr>
              <w:widowControl/>
              <w:adjustRightInd w:val="0"/>
              <w:snapToGrid w:val="0"/>
              <w:ind w:firstLineChars="0" w:firstLine="0"/>
              <w:jc w:val="center"/>
              <w:rPr>
                <w:rFonts w:eastAsia="宋体"/>
                <w:sz w:val="21"/>
                <w:szCs w:val="21"/>
              </w:rPr>
            </w:pPr>
            <w:r w:rsidRPr="0092355F">
              <w:rPr>
                <w:rFonts w:eastAsia="宋体"/>
                <w:color w:val="000000"/>
                <w:kern w:val="0"/>
                <w:sz w:val="21"/>
                <w:szCs w:val="21"/>
                <w:lang w:bidi="ar"/>
              </w:rPr>
              <w:t>147.3358</w:t>
            </w:r>
          </w:p>
        </w:tc>
        <w:tc>
          <w:tcPr>
            <w:tcW w:w="481" w:type="pct"/>
            <w:vAlign w:val="center"/>
          </w:tcPr>
          <w:p w:rsidR="0092355F" w:rsidRPr="0092355F" w:rsidRDefault="0092355F" w:rsidP="0092355F">
            <w:pPr>
              <w:widowControl/>
              <w:ind w:firstLineChars="0" w:firstLine="0"/>
              <w:jc w:val="center"/>
              <w:textAlignment w:val="center"/>
              <w:rPr>
                <w:rFonts w:eastAsia="宋体"/>
                <w:sz w:val="24"/>
              </w:rPr>
            </w:pPr>
            <w:r w:rsidRPr="0092355F">
              <w:rPr>
                <w:rFonts w:eastAsia="宋体"/>
                <w:sz w:val="24"/>
              </w:rPr>
              <w:t>0.3</w:t>
            </w: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2</w:t>
      </w:r>
      <w:r>
        <w:rPr>
          <w:rFonts w:eastAsia="黑体" w:hint="eastAsia"/>
          <w:sz w:val="28"/>
          <w:szCs w:val="28"/>
        </w:rPr>
        <w:t>-2</w:t>
      </w:r>
      <w:r w:rsidRPr="000C14E2">
        <w:rPr>
          <w:rFonts w:eastAsia="黑体" w:hint="eastAsia"/>
          <w:sz w:val="28"/>
          <w:szCs w:val="28"/>
        </w:rPr>
        <w:t>：</w:t>
      </w:r>
      <w:r w:rsidRPr="008B7582">
        <w:rPr>
          <w:rFonts w:eastAsia="黑体" w:hint="eastAsia"/>
          <w:sz w:val="28"/>
          <w:szCs w:val="28"/>
        </w:rPr>
        <w:t>梧州所</w:t>
      </w:r>
      <w:r>
        <w:rPr>
          <w:rFonts w:eastAsia="黑体" w:hint="eastAsia"/>
          <w:sz w:val="28"/>
          <w:szCs w:val="28"/>
        </w:rPr>
        <w:t>的</w:t>
      </w:r>
      <w:r w:rsidRPr="000C14E2">
        <w:rPr>
          <w:rFonts w:eastAsia="黑体" w:hint="eastAsia"/>
          <w:sz w:val="28"/>
          <w:szCs w:val="28"/>
        </w:rPr>
        <w:t>精密度试验结果</w:t>
      </w:r>
    </w:p>
    <w:tbl>
      <w:tblPr>
        <w:tblW w:w="5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300"/>
        <w:gridCol w:w="1010"/>
        <w:gridCol w:w="1009"/>
        <w:gridCol w:w="1007"/>
        <w:gridCol w:w="1007"/>
        <w:gridCol w:w="1007"/>
        <w:gridCol w:w="1007"/>
        <w:gridCol w:w="1144"/>
        <w:gridCol w:w="871"/>
      </w:tblGrid>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序号</w:t>
            </w:r>
          </w:p>
        </w:tc>
        <w:tc>
          <w:tcPr>
            <w:tcW w:w="539"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1</w:t>
            </w:r>
          </w:p>
        </w:tc>
        <w:tc>
          <w:tcPr>
            <w:tcW w:w="539"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2</w:t>
            </w:r>
          </w:p>
        </w:tc>
        <w:tc>
          <w:tcPr>
            <w:tcW w:w="538"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3</w:t>
            </w:r>
          </w:p>
        </w:tc>
        <w:tc>
          <w:tcPr>
            <w:tcW w:w="538"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4</w:t>
            </w:r>
          </w:p>
        </w:tc>
        <w:tc>
          <w:tcPr>
            <w:tcW w:w="538"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5</w:t>
            </w:r>
          </w:p>
        </w:tc>
        <w:tc>
          <w:tcPr>
            <w:tcW w:w="538"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6</w:t>
            </w:r>
          </w:p>
        </w:tc>
        <w:tc>
          <w:tcPr>
            <w:tcW w:w="611"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平均值</w:t>
            </w:r>
          </w:p>
        </w:tc>
        <w:tc>
          <w:tcPr>
            <w:tcW w:w="46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RSD</w:t>
            </w:r>
          </w:p>
          <w:p w:rsidR="0003462B" w:rsidRPr="0003462B" w:rsidRDefault="0003462B" w:rsidP="0003462B">
            <w:pPr>
              <w:snapToGrid w:val="0"/>
              <w:ind w:firstLineChars="0" w:firstLine="0"/>
              <w:jc w:val="center"/>
              <w:rPr>
                <w:rFonts w:eastAsia="宋体"/>
                <w:sz w:val="24"/>
              </w:rPr>
            </w:pPr>
            <w:r w:rsidRPr="0003462B">
              <w:rPr>
                <w:rFonts w:eastAsia="宋体"/>
                <w:sz w:val="24"/>
              </w:rPr>
              <w:t>（</w:t>
            </w:r>
            <w:r w:rsidRPr="0003462B">
              <w:rPr>
                <w:rFonts w:eastAsia="宋体"/>
                <w:sz w:val="24"/>
              </w:rPr>
              <w:t>%</w:t>
            </w:r>
            <w:r w:rsidRPr="0003462B">
              <w:rPr>
                <w:rFonts w:eastAsia="宋体"/>
                <w:sz w:val="24"/>
              </w:rPr>
              <w:t>）</w:t>
            </w:r>
          </w:p>
        </w:tc>
      </w:tr>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肉桂酸</w:t>
            </w:r>
            <w:r w:rsidRPr="0003462B">
              <w:rPr>
                <w:rFonts w:eastAsia="宋体" w:hint="eastAsia"/>
                <w:color w:val="000000"/>
                <w:sz w:val="24"/>
              </w:rPr>
              <w:t>)</w:t>
            </w:r>
          </w:p>
        </w:tc>
        <w:tc>
          <w:tcPr>
            <w:tcW w:w="539"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26.5648</w:t>
            </w:r>
          </w:p>
        </w:tc>
        <w:tc>
          <w:tcPr>
            <w:tcW w:w="539"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26.5640</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26.5342</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26.5237</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26.5450</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26.4921</w:t>
            </w:r>
          </w:p>
        </w:tc>
        <w:tc>
          <w:tcPr>
            <w:tcW w:w="61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26.5373</w:t>
            </w:r>
          </w:p>
        </w:tc>
        <w:tc>
          <w:tcPr>
            <w:tcW w:w="466"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0.1</w:t>
            </w:r>
          </w:p>
        </w:tc>
      </w:tr>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桂皮醛</w:t>
            </w:r>
            <w:r w:rsidRPr="0003462B">
              <w:rPr>
                <w:rFonts w:eastAsia="宋体" w:hint="eastAsia"/>
                <w:color w:val="000000"/>
                <w:sz w:val="24"/>
              </w:rPr>
              <w:t>)</w:t>
            </w:r>
          </w:p>
        </w:tc>
        <w:tc>
          <w:tcPr>
            <w:tcW w:w="539"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323.5814</w:t>
            </w:r>
          </w:p>
        </w:tc>
        <w:tc>
          <w:tcPr>
            <w:tcW w:w="539"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323.3366</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323.6553</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323.8962</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323.5811</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324.7605</w:t>
            </w:r>
          </w:p>
        </w:tc>
        <w:tc>
          <w:tcPr>
            <w:tcW w:w="61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323.8018</w:t>
            </w:r>
          </w:p>
        </w:tc>
        <w:tc>
          <w:tcPr>
            <w:tcW w:w="466"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0.2</w:t>
            </w:r>
          </w:p>
        </w:tc>
      </w:tr>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肉桂酸</w:t>
            </w:r>
            <w:r w:rsidRPr="0003462B">
              <w:rPr>
                <w:rFonts w:eastAsia="宋体" w:hint="eastAsia"/>
                <w:color w:val="000000"/>
                <w:sz w:val="24"/>
              </w:rPr>
              <w:t>)</w:t>
            </w:r>
          </w:p>
        </w:tc>
        <w:tc>
          <w:tcPr>
            <w:tcW w:w="539"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16.5236</w:t>
            </w:r>
          </w:p>
        </w:tc>
        <w:tc>
          <w:tcPr>
            <w:tcW w:w="539"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16.6719</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16.7082</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16.5168</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16.7285</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16.5612</w:t>
            </w:r>
          </w:p>
        </w:tc>
        <w:tc>
          <w:tcPr>
            <w:tcW w:w="61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16.6183</w:t>
            </w:r>
          </w:p>
        </w:tc>
        <w:tc>
          <w:tcPr>
            <w:tcW w:w="466"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0.6</w:t>
            </w:r>
          </w:p>
        </w:tc>
      </w:tr>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桂皮醛</w:t>
            </w:r>
            <w:r w:rsidRPr="0003462B">
              <w:rPr>
                <w:rFonts w:eastAsia="宋体" w:hint="eastAsia"/>
                <w:color w:val="000000"/>
                <w:sz w:val="24"/>
              </w:rPr>
              <w:t>)</w:t>
            </w:r>
          </w:p>
        </w:tc>
        <w:tc>
          <w:tcPr>
            <w:tcW w:w="539"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156.3769</w:t>
            </w:r>
          </w:p>
        </w:tc>
        <w:tc>
          <w:tcPr>
            <w:tcW w:w="539"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155.1452</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156.0211</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156.1799</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156.2591</w:t>
            </w:r>
          </w:p>
        </w:tc>
        <w:tc>
          <w:tcPr>
            <w:tcW w:w="538"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155.5819</w:t>
            </w:r>
          </w:p>
        </w:tc>
        <w:tc>
          <w:tcPr>
            <w:tcW w:w="61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hint="eastAsia"/>
                <w:sz w:val="21"/>
                <w:szCs w:val="21"/>
              </w:rPr>
              <w:t>155.9274</w:t>
            </w:r>
          </w:p>
        </w:tc>
        <w:tc>
          <w:tcPr>
            <w:tcW w:w="466"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0.3</w:t>
            </w: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2</w:t>
      </w:r>
      <w:r>
        <w:rPr>
          <w:rFonts w:eastAsia="黑体" w:hint="eastAsia"/>
          <w:sz w:val="28"/>
          <w:szCs w:val="28"/>
        </w:rPr>
        <w:t>-3</w:t>
      </w:r>
      <w:r w:rsidRPr="000C14E2">
        <w:rPr>
          <w:rFonts w:eastAsia="黑体" w:hint="eastAsia"/>
          <w:sz w:val="28"/>
          <w:szCs w:val="28"/>
        </w:rPr>
        <w:t>：</w:t>
      </w:r>
      <w:r>
        <w:rPr>
          <w:rFonts w:eastAsia="黑体" w:hint="eastAsia"/>
          <w:sz w:val="28"/>
          <w:szCs w:val="28"/>
        </w:rPr>
        <w:t>柳州</w:t>
      </w:r>
      <w:r w:rsidRPr="000C14E2">
        <w:rPr>
          <w:rFonts w:eastAsia="黑体" w:hint="eastAsia"/>
          <w:sz w:val="28"/>
          <w:szCs w:val="28"/>
        </w:rPr>
        <w:t>中心</w:t>
      </w:r>
      <w:r>
        <w:rPr>
          <w:rFonts w:eastAsia="黑体" w:hint="eastAsia"/>
          <w:sz w:val="28"/>
          <w:szCs w:val="28"/>
        </w:rPr>
        <w:t>的</w:t>
      </w:r>
      <w:r w:rsidRPr="000C14E2">
        <w:rPr>
          <w:rFonts w:eastAsia="黑体" w:hint="eastAsia"/>
          <w:sz w:val="28"/>
          <w:szCs w:val="28"/>
        </w:rPr>
        <w:t>精密度试验结果</w:t>
      </w:r>
    </w:p>
    <w:tbl>
      <w:tblPr>
        <w:tblW w:w="5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253"/>
        <w:gridCol w:w="1008"/>
        <w:gridCol w:w="1008"/>
        <w:gridCol w:w="1008"/>
        <w:gridCol w:w="1008"/>
        <w:gridCol w:w="1008"/>
        <w:gridCol w:w="1008"/>
        <w:gridCol w:w="1144"/>
        <w:gridCol w:w="872"/>
      </w:tblGrid>
      <w:tr w:rsidR="0003462B" w:rsidRPr="0003462B" w:rsidTr="00E00AD3">
        <w:trPr>
          <w:jc w:val="center"/>
        </w:trPr>
        <w:tc>
          <w:tcPr>
            <w:tcW w:w="672"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序号</w:t>
            </w:r>
          </w:p>
        </w:tc>
        <w:tc>
          <w:tcPr>
            <w:tcW w:w="541"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1</w:t>
            </w:r>
          </w:p>
        </w:tc>
        <w:tc>
          <w:tcPr>
            <w:tcW w:w="541"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2</w:t>
            </w:r>
          </w:p>
        </w:tc>
        <w:tc>
          <w:tcPr>
            <w:tcW w:w="541"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3</w:t>
            </w:r>
          </w:p>
        </w:tc>
        <w:tc>
          <w:tcPr>
            <w:tcW w:w="541"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4</w:t>
            </w:r>
          </w:p>
        </w:tc>
        <w:tc>
          <w:tcPr>
            <w:tcW w:w="541"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5</w:t>
            </w:r>
          </w:p>
        </w:tc>
        <w:tc>
          <w:tcPr>
            <w:tcW w:w="541"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6</w:t>
            </w:r>
          </w:p>
        </w:tc>
        <w:tc>
          <w:tcPr>
            <w:tcW w:w="614"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平均值</w:t>
            </w:r>
          </w:p>
        </w:tc>
        <w:tc>
          <w:tcPr>
            <w:tcW w:w="468"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RSD</w:t>
            </w:r>
          </w:p>
          <w:p w:rsidR="0003462B" w:rsidRPr="0003462B" w:rsidRDefault="0003462B" w:rsidP="0003462B">
            <w:pPr>
              <w:snapToGrid w:val="0"/>
              <w:ind w:firstLineChars="0" w:firstLine="0"/>
              <w:jc w:val="center"/>
              <w:rPr>
                <w:rFonts w:eastAsia="宋体"/>
                <w:sz w:val="24"/>
              </w:rPr>
            </w:pPr>
            <w:r w:rsidRPr="0003462B">
              <w:rPr>
                <w:rFonts w:eastAsia="宋体"/>
                <w:sz w:val="24"/>
              </w:rPr>
              <w:t>（</w:t>
            </w:r>
            <w:r w:rsidRPr="0003462B">
              <w:rPr>
                <w:rFonts w:eastAsia="宋体"/>
                <w:sz w:val="24"/>
              </w:rPr>
              <w:t>%</w:t>
            </w:r>
            <w:r w:rsidRPr="0003462B">
              <w:rPr>
                <w:rFonts w:eastAsia="宋体"/>
                <w:sz w:val="24"/>
              </w:rPr>
              <w:t>）</w:t>
            </w:r>
          </w:p>
        </w:tc>
      </w:tr>
      <w:tr w:rsidR="0003462B" w:rsidRPr="0003462B" w:rsidTr="00E00AD3">
        <w:trPr>
          <w:jc w:val="center"/>
        </w:trPr>
        <w:tc>
          <w:tcPr>
            <w:tcW w:w="672"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肉桂酸</w:t>
            </w:r>
            <w:r w:rsidRPr="0003462B">
              <w:rPr>
                <w:rFonts w:eastAsia="宋体" w:hint="eastAsia"/>
                <w:color w:val="000000"/>
                <w:sz w:val="24"/>
              </w:rPr>
              <w:t>)</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30234</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30364</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30623</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30822</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31200</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31136</w:t>
            </w:r>
          </w:p>
        </w:tc>
        <w:tc>
          <w:tcPr>
            <w:tcW w:w="614"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30730</w:t>
            </w:r>
          </w:p>
        </w:tc>
        <w:tc>
          <w:tcPr>
            <w:tcW w:w="468"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1.3</w:t>
            </w:r>
          </w:p>
        </w:tc>
      </w:tr>
      <w:tr w:rsidR="0003462B" w:rsidRPr="0003462B" w:rsidTr="00E00AD3">
        <w:trPr>
          <w:jc w:val="center"/>
        </w:trPr>
        <w:tc>
          <w:tcPr>
            <w:tcW w:w="672"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桂皮醛</w:t>
            </w:r>
            <w:r w:rsidRPr="0003462B">
              <w:rPr>
                <w:rFonts w:eastAsia="宋体" w:hint="eastAsia"/>
                <w:color w:val="000000"/>
                <w:sz w:val="24"/>
              </w:rPr>
              <w:t>)</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336860</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341515</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343446</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346163</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347996</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349201</w:t>
            </w:r>
          </w:p>
        </w:tc>
        <w:tc>
          <w:tcPr>
            <w:tcW w:w="614"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344197</w:t>
            </w:r>
          </w:p>
        </w:tc>
        <w:tc>
          <w:tcPr>
            <w:tcW w:w="468"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1.3</w:t>
            </w:r>
          </w:p>
        </w:tc>
      </w:tr>
      <w:tr w:rsidR="0003462B" w:rsidRPr="0003462B" w:rsidTr="00E00AD3">
        <w:trPr>
          <w:jc w:val="center"/>
        </w:trPr>
        <w:tc>
          <w:tcPr>
            <w:tcW w:w="672"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肉桂酸</w:t>
            </w:r>
            <w:r w:rsidRPr="0003462B">
              <w:rPr>
                <w:rFonts w:eastAsia="宋体" w:hint="eastAsia"/>
                <w:color w:val="000000"/>
                <w:sz w:val="24"/>
              </w:rPr>
              <w:t>)</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21318</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21086</w:t>
            </w:r>
          </w:p>
        </w:tc>
        <w:tc>
          <w:tcPr>
            <w:tcW w:w="54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21189</w:t>
            </w:r>
          </w:p>
        </w:tc>
        <w:tc>
          <w:tcPr>
            <w:tcW w:w="54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21077</w:t>
            </w:r>
          </w:p>
        </w:tc>
        <w:tc>
          <w:tcPr>
            <w:tcW w:w="54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20902</w:t>
            </w:r>
          </w:p>
        </w:tc>
        <w:tc>
          <w:tcPr>
            <w:tcW w:w="54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20564</w:t>
            </w:r>
          </w:p>
        </w:tc>
        <w:tc>
          <w:tcPr>
            <w:tcW w:w="614"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21023</w:t>
            </w:r>
          </w:p>
        </w:tc>
        <w:tc>
          <w:tcPr>
            <w:tcW w:w="468"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1.3</w:t>
            </w:r>
          </w:p>
        </w:tc>
      </w:tr>
      <w:tr w:rsidR="0003462B" w:rsidRPr="0003462B" w:rsidTr="00E00AD3">
        <w:trPr>
          <w:jc w:val="center"/>
        </w:trPr>
        <w:tc>
          <w:tcPr>
            <w:tcW w:w="672"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桂皮醛</w:t>
            </w:r>
            <w:r w:rsidRPr="0003462B">
              <w:rPr>
                <w:rFonts w:eastAsia="宋体" w:hint="eastAsia"/>
                <w:color w:val="000000"/>
                <w:sz w:val="24"/>
              </w:rPr>
              <w:t>)</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180320</w:t>
            </w:r>
          </w:p>
        </w:tc>
        <w:tc>
          <w:tcPr>
            <w:tcW w:w="541" w:type="pct"/>
            <w:vAlign w:val="center"/>
          </w:tcPr>
          <w:p w:rsidR="0003462B" w:rsidRPr="0003462B" w:rsidRDefault="0003462B" w:rsidP="0003462B">
            <w:pPr>
              <w:widowControl/>
              <w:adjustRightInd w:val="0"/>
              <w:snapToGrid w:val="0"/>
              <w:ind w:firstLineChars="0" w:firstLine="0"/>
              <w:jc w:val="center"/>
              <w:rPr>
                <w:rFonts w:eastAsia="宋体"/>
                <w:sz w:val="21"/>
                <w:szCs w:val="21"/>
              </w:rPr>
            </w:pPr>
            <w:r w:rsidRPr="0003462B">
              <w:rPr>
                <w:rFonts w:eastAsia="宋体"/>
                <w:sz w:val="21"/>
                <w:szCs w:val="21"/>
              </w:rPr>
              <w:t>180658</w:t>
            </w:r>
          </w:p>
        </w:tc>
        <w:tc>
          <w:tcPr>
            <w:tcW w:w="54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180545</w:t>
            </w:r>
          </w:p>
        </w:tc>
        <w:tc>
          <w:tcPr>
            <w:tcW w:w="54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180644</w:t>
            </w:r>
          </w:p>
        </w:tc>
        <w:tc>
          <w:tcPr>
            <w:tcW w:w="54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180345</w:t>
            </w:r>
          </w:p>
        </w:tc>
        <w:tc>
          <w:tcPr>
            <w:tcW w:w="54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180185</w:t>
            </w:r>
          </w:p>
        </w:tc>
        <w:tc>
          <w:tcPr>
            <w:tcW w:w="614"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180450</w:t>
            </w:r>
          </w:p>
        </w:tc>
        <w:tc>
          <w:tcPr>
            <w:tcW w:w="468"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0.1</w:t>
            </w: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2</w:t>
      </w:r>
      <w:r>
        <w:rPr>
          <w:rFonts w:eastAsia="黑体" w:hint="eastAsia"/>
          <w:sz w:val="28"/>
          <w:szCs w:val="28"/>
        </w:rPr>
        <w:t>-4</w:t>
      </w:r>
      <w:r w:rsidRPr="000C14E2">
        <w:rPr>
          <w:rFonts w:eastAsia="黑体" w:hint="eastAsia"/>
          <w:sz w:val="28"/>
          <w:szCs w:val="28"/>
        </w:rPr>
        <w:t>：</w:t>
      </w:r>
      <w:r w:rsidRPr="00A474A3">
        <w:rPr>
          <w:rFonts w:eastAsia="黑体" w:hint="eastAsia"/>
          <w:sz w:val="28"/>
          <w:szCs w:val="28"/>
        </w:rPr>
        <w:t>广电计量</w:t>
      </w:r>
      <w:r>
        <w:rPr>
          <w:rFonts w:eastAsia="黑体" w:hint="eastAsia"/>
          <w:sz w:val="28"/>
          <w:szCs w:val="28"/>
        </w:rPr>
        <w:t>的</w:t>
      </w:r>
      <w:r w:rsidRPr="000C14E2">
        <w:rPr>
          <w:rFonts w:eastAsia="黑体" w:hint="eastAsia"/>
          <w:sz w:val="28"/>
          <w:szCs w:val="28"/>
        </w:rPr>
        <w:t>精密度试验结果</w:t>
      </w:r>
    </w:p>
    <w:tbl>
      <w:tblPr>
        <w:tblW w:w="5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300"/>
        <w:gridCol w:w="1010"/>
        <w:gridCol w:w="1009"/>
        <w:gridCol w:w="1007"/>
        <w:gridCol w:w="1007"/>
        <w:gridCol w:w="1007"/>
        <w:gridCol w:w="1007"/>
        <w:gridCol w:w="1144"/>
        <w:gridCol w:w="871"/>
      </w:tblGrid>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序号</w:t>
            </w:r>
          </w:p>
        </w:tc>
        <w:tc>
          <w:tcPr>
            <w:tcW w:w="539"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1</w:t>
            </w:r>
          </w:p>
        </w:tc>
        <w:tc>
          <w:tcPr>
            <w:tcW w:w="539"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2</w:t>
            </w:r>
          </w:p>
        </w:tc>
        <w:tc>
          <w:tcPr>
            <w:tcW w:w="538"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3</w:t>
            </w:r>
          </w:p>
        </w:tc>
        <w:tc>
          <w:tcPr>
            <w:tcW w:w="538"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4</w:t>
            </w:r>
          </w:p>
        </w:tc>
        <w:tc>
          <w:tcPr>
            <w:tcW w:w="538"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5</w:t>
            </w:r>
          </w:p>
        </w:tc>
        <w:tc>
          <w:tcPr>
            <w:tcW w:w="538"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6</w:t>
            </w:r>
          </w:p>
        </w:tc>
        <w:tc>
          <w:tcPr>
            <w:tcW w:w="611" w:type="pct"/>
            <w:vAlign w:val="center"/>
          </w:tcPr>
          <w:p w:rsidR="0003462B" w:rsidRPr="0003462B" w:rsidRDefault="0003462B" w:rsidP="0003462B">
            <w:pPr>
              <w:adjustRightInd w:val="0"/>
              <w:snapToGrid w:val="0"/>
              <w:ind w:firstLineChars="0" w:firstLine="0"/>
              <w:jc w:val="center"/>
              <w:rPr>
                <w:rFonts w:eastAsia="宋体"/>
                <w:sz w:val="24"/>
              </w:rPr>
            </w:pPr>
            <w:r w:rsidRPr="0003462B">
              <w:rPr>
                <w:rFonts w:eastAsia="宋体"/>
                <w:sz w:val="24"/>
              </w:rPr>
              <w:t>平均值</w:t>
            </w:r>
          </w:p>
        </w:tc>
        <w:tc>
          <w:tcPr>
            <w:tcW w:w="46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RSD</w:t>
            </w:r>
          </w:p>
          <w:p w:rsidR="0003462B" w:rsidRPr="0003462B" w:rsidRDefault="0003462B" w:rsidP="0003462B">
            <w:pPr>
              <w:snapToGrid w:val="0"/>
              <w:ind w:firstLineChars="0" w:firstLine="0"/>
              <w:jc w:val="center"/>
              <w:rPr>
                <w:rFonts w:eastAsia="宋体"/>
                <w:sz w:val="24"/>
              </w:rPr>
            </w:pPr>
            <w:r w:rsidRPr="0003462B">
              <w:rPr>
                <w:rFonts w:eastAsia="宋体"/>
                <w:sz w:val="24"/>
              </w:rPr>
              <w:t>（</w:t>
            </w:r>
            <w:r w:rsidRPr="0003462B">
              <w:rPr>
                <w:rFonts w:eastAsia="宋体"/>
                <w:sz w:val="24"/>
              </w:rPr>
              <w:t>%</w:t>
            </w:r>
            <w:r w:rsidRPr="0003462B">
              <w:rPr>
                <w:rFonts w:eastAsia="宋体"/>
                <w:sz w:val="24"/>
              </w:rPr>
              <w:t>）</w:t>
            </w:r>
          </w:p>
        </w:tc>
      </w:tr>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肉桂酸</w:t>
            </w:r>
            <w:r w:rsidRPr="0003462B">
              <w:rPr>
                <w:rFonts w:eastAsia="宋体" w:hint="eastAsia"/>
                <w:color w:val="000000"/>
                <w:sz w:val="24"/>
              </w:rPr>
              <w:t>)</w:t>
            </w:r>
          </w:p>
        </w:tc>
        <w:tc>
          <w:tcPr>
            <w:tcW w:w="539"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31661</w:t>
            </w:r>
          </w:p>
        </w:tc>
        <w:tc>
          <w:tcPr>
            <w:tcW w:w="539"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32004</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31842</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31931</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31975</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31900</w:t>
            </w:r>
          </w:p>
        </w:tc>
        <w:tc>
          <w:tcPr>
            <w:tcW w:w="61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hint="eastAsia"/>
                <w:sz w:val="21"/>
                <w:szCs w:val="21"/>
              </w:rPr>
              <w:t>31886</w:t>
            </w:r>
          </w:p>
        </w:tc>
        <w:tc>
          <w:tcPr>
            <w:tcW w:w="466"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0.4</w:t>
            </w:r>
          </w:p>
        </w:tc>
      </w:tr>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lastRenderedPageBreak/>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桂皮醛</w:t>
            </w:r>
            <w:r w:rsidRPr="0003462B">
              <w:rPr>
                <w:rFonts w:eastAsia="宋体" w:hint="eastAsia"/>
                <w:color w:val="000000"/>
                <w:sz w:val="24"/>
              </w:rPr>
              <w:t>)</w:t>
            </w:r>
          </w:p>
        </w:tc>
        <w:tc>
          <w:tcPr>
            <w:tcW w:w="539"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354368</w:t>
            </w:r>
          </w:p>
        </w:tc>
        <w:tc>
          <w:tcPr>
            <w:tcW w:w="539"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359320</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356708</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358571</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358578</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358968</w:t>
            </w:r>
          </w:p>
        </w:tc>
        <w:tc>
          <w:tcPr>
            <w:tcW w:w="61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hint="eastAsia"/>
                <w:sz w:val="21"/>
                <w:szCs w:val="21"/>
              </w:rPr>
              <w:t>357752</w:t>
            </w:r>
          </w:p>
        </w:tc>
        <w:tc>
          <w:tcPr>
            <w:tcW w:w="466"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0.5</w:t>
            </w:r>
          </w:p>
        </w:tc>
      </w:tr>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肉桂酸</w:t>
            </w:r>
            <w:r w:rsidRPr="0003462B">
              <w:rPr>
                <w:rFonts w:eastAsia="宋体" w:hint="eastAsia"/>
                <w:color w:val="000000"/>
                <w:sz w:val="24"/>
              </w:rPr>
              <w:t>)</w:t>
            </w:r>
          </w:p>
        </w:tc>
        <w:tc>
          <w:tcPr>
            <w:tcW w:w="539"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21350</w:t>
            </w:r>
          </w:p>
        </w:tc>
        <w:tc>
          <w:tcPr>
            <w:tcW w:w="539"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21269</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21592</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21295</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21572</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21661</w:t>
            </w:r>
          </w:p>
        </w:tc>
        <w:tc>
          <w:tcPr>
            <w:tcW w:w="61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hint="eastAsia"/>
                <w:sz w:val="21"/>
                <w:szCs w:val="21"/>
              </w:rPr>
              <w:t>21457</w:t>
            </w:r>
          </w:p>
        </w:tc>
        <w:tc>
          <w:tcPr>
            <w:tcW w:w="466"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0.8</w:t>
            </w:r>
          </w:p>
        </w:tc>
      </w:tr>
      <w:tr w:rsidR="0003462B" w:rsidRPr="0003462B" w:rsidTr="00E00AD3">
        <w:trPr>
          <w:jc w:val="center"/>
        </w:trPr>
        <w:tc>
          <w:tcPr>
            <w:tcW w:w="694"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hint="eastAsia"/>
                <w:color w:val="000000"/>
                <w:sz w:val="24"/>
              </w:rPr>
              <w:t>(</w:t>
            </w:r>
            <w:r w:rsidRPr="0003462B">
              <w:rPr>
                <w:rFonts w:eastAsia="宋体"/>
                <w:color w:val="000000"/>
                <w:sz w:val="24"/>
              </w:rPr>
              <w:t>桂皮醛</w:t>
            </w:r>
            <w:r w:rsidRPr="0003462B">
              <w:rPr>
                <w:rFonts w:eastAsia="宋体" w:hint="eastAsia"/>
                <w:color w:val="000000"/>
                <w:sz w:val="24"/>
              </w:rPr>
              <w:t>)</w:t>
            </w:r>
          </w:p>
        </w:tc>
        <w:tc>
          <w:tcPr>
            <w:tcW w:w="539"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183265</w:t>
            </w:r>
          </w:p>
        </w:tc>
        <w:tc>
          <w:tcPr>
            <w:tcW w:w="539"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182579</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183419</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181043</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183289</w:t>
            </w:r>
          </w:p>
        </w:tc>
        <w:tc>
          <w:tcPr>
            <w:tcW w:w="538"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color w:val="000000"/>
                <w:kern w:val="0"/>
                <w:sz w:val="21"/>
                <w:szCs w:val="21"/>
                <w:lang w:bidi="ar"/>
              </w:rPr>
              <w:t>184323</w:t>
            </w:r>
          </w:p>
        </w:tc>
        <w:tc>
          <w:tcPr>
            <w:tcW w:w="611" w:type="pct"/>
            <w:vAlign w:val="center"/>
          </w:tcPr>
          <w:p w:rsidR="0003462B" w:rsidRPr="0003462B" w:rsidRDefault="0003462B" w:rsidP="0003462B">
            <w:pPr>
              <w:widowControl/>
              <w:ind w:firstLineChars="0" w:firstLine="0"/>
              <w:jc w:val="center"/>
              <w:textAlignment w:val="center"/>
              <w:rPr>
                <w:rFonts w:eastAsia="宋体"/>
                <w:sz w:val="21"/>
                <w:szCs w:val="21"/>
              </w:rPr>
            </w:pPr>
            <w:r w:rsidRPr="0003462B">
              <w:rPr>
                <w:rFonts w:eastAsia="宋体" w:hint="eastAsia"/>
                <w:sz w:val="21"/>
                <w:szCs w:val="21"/>
              </w:rPr>
              <w:t>182986</w:t>
            </w:r>
          </w:p>
        </w:tc>
        <w:tc>
          <w:tcPr>
            <w:tcW w:w="466" w:type="pct"/>
            <w:vAlign w:val="center"/>
          </w:tcPr>
          <w:p w:rsidR="0003462B" w:rsidRPr="0003462B" w:rsidRDefault="0003462B" w:rsidP="0003462B">
            <w:pPr>
              <w:widowControl/>
              <w:ind w:firstLineChars="0" w:firstLine="0"/>
              <w:jc w:val="center"/>
              <w:textAlignment w:val="center"/>
              <w:rPr>
                <w:rFonts w:eastAsia="宋体"/>
                <w:sz w:val="24"/>
              </w:rPr>
            </w:pPr>
            <w:r w:rsidRPr="0003462B">
              <w:rPr>
                <w:rFonts w:eastAsia="宋体" w:hint="eastAsia"/>
                <w:sz w:val="24"/>
              </w:rPr>
              <w:t>0.6</w:t>
            </w:r>
          </w:p>
        </w:tc>
      </w:tr>
    </w:tbl>
    <w:p w:rsidR="00292927" w:rsidRPr="000C14E2" w:rsidRDefault="00292927" w:rsidP="0003462B">
      <w:pPr>
        <w:spacing w:line="360" w:lineRule="auto"/>
        <w:ind w:firstLine="560"/>
        <w:rPr>
          <w:rFonts w:eastAsia="宋体"/>
          <w:sz w:val="28"/>
          <w:szCs w:val="28"/>
        </w:rPr>
      </w:pPr>
      <w:r w:rsidRPr="000C14E2">
        <w:rPr>
          <w:rFonts w:eastAsia="宋体"/>
          <w:sz w:val="28"/>
          <w:szCs w:val="28"/>
        </w:rPr>
        <w:t>4</w:t>
      </w:r>
      <w:r w:rsidRPr="000C14E2">
        <w:rPr>
          <w:rFonts w:eastAsia="宋体" w:hint="eastAsia"/>
          <w:sz w:val="28"/>
          <w:szCs w:val="28"/>
        </w:rPr>
        <w:t>、方法的重复性试验</w:t>
      </w:r>
    </w:p>
    <w:p w:rsidR="00292927" w:rsidRDefault="00292927" w:rsidP="00292927">
      <w:pPr>
        <w:snapToGrid w:val="0"/>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3</w:t>
      </w:r>
      <w:r>
        <w:rPr>
          <w:rFonts w:eastAsia="黑体" w:hint="eastAsia"/>
          <w:sz w:val="28"/>
          <w:szCs w:val="28"/>
        </w:rPr>
        <w:t>-1</w:t>
      </w:r>
      <w:r w:rsidRPr="000C14E2">
        <w:rPr>
          <w:rFonts w:eastAsia="黑体" w:hint="eastAsia"/>
          <w:sz w:val="28"/>
          <w:szCs w:val="28"/>
        </w:rPr>
        <w:t>：玉林中心</w:t>
      </w:r>
      <w:r>
        <w:rPr>
          <w:rFonts w:eastAsia="黑体" w:hint="eastAsia"/>
          <w:sz w:val="28"/>
          <w:szCs w:val="28"/>
        </w:rPr>
        <w:t>的</w:t>
      </w:r>
      <w:r w:rsidRPr="000C14E2">
        <w:rPr>
          <w:rFonts w:eastAsia="黑体" w:hint="eastAsia"/>
          <w:sz w:val="28"/>
          <w:szCs w:val="28"/>
        </w:rPr>
        <w:t>重复性试验结果（单位：</w:t>
      </w:r>
      <w:r w:rsidRPr="000C14E2">
        <w:rPr>
          <w:rFonts w:eastAsia="黑体"/>
          <w:sz w:val="28"/>
          <w:szCs w:val="28"/>
        </w:rPr>
        <w:t>%</w:t>
      </w:r>
      <w:r w:rsidRPr="000C14E2">
        <w:rPr>
          <w:rFonts w:eastAsia="黑体" w:hint="eastAsia"/>
          <w:sz w:val="28"/>
          <w:szCs w:val="28"/>
        </w:rPr>
        <w:t>）</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313"/>
        <w:gridCol w:w="845"/>
        <w:gridCol w:w="1001"/>
        <w:gridCol w:w="1002"/>
        <w:gridCol w:w="1001"/>
        <w:gridCol w:w="1001"/>
        <w:gridCol w:w="1002"/>
        <w:gridCol w:w="1001"/>
        <w:gridCol w:w="997"/>
      </w:tblGrid>
      <w:tr w:rsidR="0092355F" w:rsidRPr="0092355F" w:rsidTr="0092355F">
        <w:trPr>
          <w:trHeight w:val="576"/>
          <w:jc w:val="center"/>
        </w:trPr>
        <w:tc>
          <w:tcPr>
            <w:tcW w:w="717"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序号</w:t>
            </w:r>
          </w:p>
        </w:tc>
        <w:tc>
          <w:tcPr>
            <w:tcW w:w="461"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1</w:t>
            </w:r>
          </w:p>
        </w:tc>
        <w:tc>
          <w:tcPr>
            <w:tcW w:w="546"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2</w:t>
            </w:r>
          </w:p>
        </w:tc>
        <w:tc>
          <w:tcPr>
            <w:tcW w:w="547"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3</w:t>
            </w:r>
          </w:p>
        </w:tc>
        <w:tc>
          <w:tcPr>
            <w:tcW w:w="546"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4</w:t>
            </w:r>
          </w:p>
        </w:tc>
        <w:tc>
          <w:tcPr>
            <w:tcW w:w="546"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5</w:t>
            </w:r>
          </w:p>
        </w:tc>
        <w:tc>
          <w:tcPr>
            <w:tcW w:w="547"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6</w:t>
            </w:r>
          </w:p>
        </w:tc>
        <w:tc>
          <w:tcPr>
            <w:tcW w:w="546"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平均值</w:t>
            </w:r>
          </w:p>
        </w:tc>
        <w:tc>
          <w:tcPr>
            <w:tcW w:w="547" w:type="pct"/>
            <w:vAlign w:val="center"/>
          </w:tcPr>
          <w:p w:rsidR="0092355F" w:rsidRPr="0092355F" w:rsidRDefault="0092355F" w:rsidP="0092355F">
            <w:pPr>
              <w:snapToGrid w:val="0"/>
              <w:ind w:firstLineChars="0" w:firstLine="0"/>
              <w:jc w:val="center"/>
              <w:rPr>
                <w:rFonts w:eastAsia="宋体"/>
                <w:b/>
                <w:sz w:val="24"/>
              </w:rPr>
            </w:pPr>
            <w:r w:rsidRPr="0092355F">
              <w:rPr>
                <w:rFonts w:eastAsia="宋体"/>
                <w:b/>
                <w:sz w:val="24"/>
              </w:rPr>
              <w:t>RSD</w:t>
            </w:r>
            <w:r w:rsidRPr="0092355F">
              <w:rPr>
                <w:rFonts w:eastAsia="宋体"/>
                <w:b/>
                <w:sz w:val="24"/>
              </w:rPr>
              <w:t>（</w:t>
            </w:r>
            <w:r w:rsidRPr="0092355F">
              <w:rPr>
                <w:rFonts w:eastAsia="宋体"/>
                <w:b/>
                <w:sz w:val="24"/>
              </w:rPr>
              <w:t>%</w:t>
            </w:r>
            <w:r w:rsidRPr="0092355F">
              <w:rPr>
                <w:rFonts w:eastAsia="宋体"/>
                <w:b/>
                <w:sz w:val="24"/>
              </w:rPr>
              <w:t>）</w:t>
            </w:r>
          </w:p>
        </w:tc>
      </w:tr>
      <w:tr w:rsidR="0092355F" w:rsidRPr="0092355F" w:rsidTr="0092355F">
        <w:trPr>
          <w:jc w:val="center"/>
        </w:trPr>
        <w:tc>
          <w:tcPr>
            <w:tcW w:w="717" w:type="pct"/>
            <w:vAlign w:val="center"/>
          </w:tcPr>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w:t>
            </w:r>
          </w:p>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（肉桂酸）</w:t>
            </w:r>
          </w:p>
        </w:tc>
        <w:tc>
          <w:tcPr>
            <w:tcW w:w="461" w:type="pct"/>
            <w:vAlign w:val="center"/>
          </w:tcPr>
          <w:p w:rsidR="0092355F" w:rsidRPr="0092355F" w:rsidRDefault="0092355F" w:rsidP="0092355F">
            <w:pPr>
              <w:ind w:firstLineChars="0" w:firstLine="0"/>
              <w:jc w:val="center"/>
              <w:rPr>
                <w:rFonts w:eastAsia="宋体"/>
                <w:sz w:val="24"/>
              </w:rPr>
            </w:pPr>
            <w:r w:rsidRPr="0092355F">
              <w:rPr>
                <w:rFonts w:eastAsia="宋体"/>
                <w:sz w:val="24"/>
              </w:rPr>
              <w:t>0.567</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0.564</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0.563</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0.563</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0.566</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0.568</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0.565</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0.4</w:t>
            </w:r>
          </w:p>
        </w:tc>
      </w:tr>
      <w:tr w:rsidR="0092355F" w:rsidRPr="0092355F" w:rsidTr="0092355F">
        <w:trPr>
          <w:jc w:val="center"/>
        </w:trPr>
        <w:tc>
          <w:tcPr>
            <w:tcW w:w="717" w:type="pct"/>
            <w:vAlign w:val="center"/>
          </w:tcPr>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w:t>
            </w:r>
          </w:p>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（桂皮醛）</w:t>
            </w:r>
          </w:p>
        </w:tc>
        <w:tc>
          <w:tcPr>
            <w:tcW w:w="461" w:type="pct"/>
            <w:vAlign w:val="center"/>
          </w:tcPr>
          <w:p w:rsidR="0092355F" w:rsidRPr="0092355F" w:rsidRDefault="0092355F" w:rsidP="0092355F">
            <w:pPr>
              <w:ind w:firstLineChars="0" w:firstLine="0"/>
              <w:jc w:val="center"/>
              <w:rPr>
                <w:rFonts w:eastAsia="宋体"/>
                <w:sz w:val="24"/>
              </w:rPr>
            </w:pPr>
            <w:r w:rsidRPr="0092355F">
              <w:rPr>
                <w:rFonts w:eastAsia="宋体"/>
                <w:sz w:val="24"/>
              </w:rPr>
              <w:t>5.15</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5.20</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5.28</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5.22</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5.20</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5.21</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5.21</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0.8</w:t>
            </w:r>
          </w:p>
        </w:tc>
      </w:tr>
      <w:tr w:rsidR="0092355F" w:rsidRPr="0092355F" w:rsidTr="0092355F">
        <w:trPr>
          <w:jc w:val="center"/>
        </w:trPr>
        <w:tc>
          <w:tcPr>
            <w:tcW w:w="717" w:type="pct"/>
            <w:vAlign w:val="center"/>
          </w:tcPr>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w:t>
            </w:r>
            <w:r w:rsidRPr="0092355F">
              <w:rPr>
                <w:rFonts w:eastAsia="宋体" w:hint="eastAsia"/>
                <w:color w:val="000000"/>
                <w:sz w:val="24"/>
              </w:rPr>
              <w:t>制品</w:t>
            </w:r>
          </w:p>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（肉桂酸）</w:t>
            </w:r>
          </w:p>
        </w:tc>
        <w:tc>
          <w:tcPr>
            <w:tcW w:w="461" w:type="pct"/>
            <w:vAlign w:val="center"/>
          </w:tcPr>
          <w:p w:rsidR="0092355F" w:rsidRPr="0092355F" w:rsidRDefault="0092355F" w:rsidP="0092355F">
            <w:pPr>
              <w:ind w:firstLineChars="0" w:firstLine="0"/>
              <w:jc w:val="center"/>
              <w:rPr>
                <w:rFonts w:eastAsia="宋体"/>
                <w:sz w:val="24"/>
              </w:rPr>
            </w:pPr>
            <w:r w:rsidRPr="0092355F">
              <w:rPr>
                <w:rFonts w:eastAsia="宋体"/>
                <w:sz w:val="24"/>
              </w:rPr>
              <w:t>0.361</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0.364</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0.369</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0.365</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0.366</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0.368</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0.366</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0.8</w:t>
            </w:r>
          </w:p>
        </w:tc>
      </w:tr>
      <w:tr w:rsidR="0092355F" w:rsidRPr="0092355F" w:rsidTr="0092355F">
        <w:trPr>
          <w:jc w:val="center"/>
        </w:trPr>
        <w:tc>
          <w:tcPr>
            <w:tcW w:w="717" w:type="pct"/>
            <w:vAlign w:val="center"/>
          </w:tcPr>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肉桂</w:t>
            </w:r>
            <w:r w:rsidRPr="0092355F">
              <w:rPr>
                <w:rFonts w:eastAsia="宋体" w:hint="eastAsia"/>
                <w:color w:val="000000"/>
                <w:sz w:val="24"/>
              </w:rPr>
              <w:t>制品</w:t>
            </w:r>
          </w:p>
          <w:p w:rsidR="0092355F" w:rsidRPr="0092355F" w:rsidRDefault="0092355F" w:rsidP="0092355F">
            <w:pPr>
              <w:adjustRightInd w:val="0"/>
              <w:snapToGrid w:val="0"/>
              <w:ind w:firstLineChars="0" w:firstLine="0"/>
              <w:jc w:val="center"/>
              <w:rPr>
                <w:rFonts w:eastAsia="宋体"/>
                <w:color w:val="000000"/>
                <w:sz w:val="24"/>
              </w:rPr>
            </w:pPr>
            <w:r w:rsidRPr="0092355F">
              <w:rPr>
                <w:rFonts w:eastAsia="宋体"/>
                <w:color w:val="000000"/>
                <w:sz w:val="24"/>
              </w:rPr>
              <w:t>（桂皮醛）</w:t>
            </w:r>
          </w:p>
        </w:tc>
        <w:tc>
          <w:tcPr>
            <w:tcW w:w="461" w:type="pct"/>
            <w:vAlign w:val="center"/>
          </w:tcPr>
          <w:p w:rsidR="0092355F" w:rsidRPr="0092355F" w:rsidRDefault="0092355F" w:rsidP="0092355F">
            <w:pPr>
              <w:ind w:firstLineChars="0" w:firstLine="0"/>
              <w:jc w:val="center"/>
              <w:rPr>
                <w:rFonts w:eastAsia="宋体"/>
                <w:sz w:val="24"/>
              </w:rPr>
            </w:pPr>
            <w:r w:rsidRPr="0092355F">
              <w:rPr>
                <w:rFonts w:eastAsia="宋体"/>
                <w:sz w:val="24"/>
              </w:rPr>
              <w:t>2.62</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2.64</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2.64</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2.63</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2.65</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2.65</w:t>
            </w:r>
          </w:p>
        </w:tc>
        <w:tc>
          <w:tcPr>
            <w:tcW w:w="546" w:type="pct"/>
            <w:vAlign w:val="center"/>
          </w:tcPr>
          <w:p w:rsidR="0092355F" w:rsidRPr="0092355F" w:rsidRDefault="0092355F" w:rsidP="0092355F">
            <w:pPr>
              <w:ind w:firstLineChars="0" w:firstLine="0"/>
              <w:jc w:val="center"/>
              <w:rPr>
                <w:rFonts w:eastAsia="宋体"/>
                <w:sz w:val="24"/>
              </w:rPr>
            </w:pPr>
            <w:r w:rsidRPr="0092355F">
              <w:rPr>
                <w:rFonts w:eastAsia="宋体"/>
                <w:sz w:val="24"/>
              </w:rPr>
              <w:t>2.64</w:t>
            </w:r>
          </w:p>
        </w:tc>
        <w:tc>
          <w:tcPr>
            <w:tcW w:w="547" w:type="pct"/>
            <w:vAlign w:val="center"/>
          </w:tcPr>
          <w:p w:rsidR="0092355F" w:rsidRPr="0092355F" w:rsidRDefault="0092355F" w:rsidP="0092355F">
            <w:pPr>
              <w:ind w:firstLineChars="0" w:firstLine="0"/>
              <w:jc w:val="center"/>
              <w:rPr>
                <w:rFonts w:eastAsia="宋体"/>
                <w:sz w:val="24"/>
              </w:rPr>
            </w:pPr>
            <w:r w:rsidRPr="0092355F">
              <w:rPr>
                <w:rFonts w:eastAsia="宋体"/>
                <w:sz w:val="24"/>
              </w:rPr>
              <w:t>0.4</w:t>
            </w: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3</w:t>
      </w:r>
      <w:r>
        <w:rPr>
          <w:rFonts w:eastAsia="黑体" w:hint="eastAsia"/>
          <w:sz w:val="28"/>
          <w:szCs w:val="28"/>
        </w:rPr>
        <w:t>-2</w:t>
      </w:r>
      <w:r w:rsidRPr="000C14E2">
        <w:rPr>
          <w:rFonts w:eastAsia="黑体" w:hint="eastAsia"/>
          <w:sz w:val="28"/>
          <w:szCs w:val="28"/>
        </w:rPr>
        <w:t>：</w:t>
      </w:r>
      <w:r w:rsidRPr="008B7582">
        <w:rPr>
          <w:rFonts w:eastAsia="黑体" w:hint="eastAsia"/>
          <w:sz w:val="28"/>
          <w:szCs w:val="28"/>
        </w:rPr>
        <w:t>梧州所</w:t>
      </w:r>
      <w:r>
        <w:rPr>
          <w:rFonts w:eastAsia="黑体" w:hint="eastAsia"/>
          <w:sz w:val="28"/>
          <w:szCs w:val="28"/>
        </w:rPr>
        <w:t>的</w:t>
      </w:r>
      <w:r w:rsidRPr="000C14E2">
        <w:rPr>
          <w:rFonts w:eastAsia="黑体" w:hint="eastAsia"/>
          <w:sz w:val="28"/>
          <w:szCs w:val="28"/>
        </w:rPr>
        <w:t>重复性试验结果（单位：</w:t>
      </w:r>
      <w:r w:rsidRPr="000C14E2">
        <w:rPr>
          <w:rFonts w:eastAsia="黑体"/>
          <w:sz w:val="28"/>
          <w:szCs w:val="28"/>
        </w:rPr>
        <w:t>%</w:t>
      </w:r>
      <w:r w:rsidRPr="000C14E2">
        <w:rPr>
          <w:rFonts w:eastAsia="黑体" w:hint="eastAsia"/>
          <w:sz w:val="28"/>
          <w:szCs w:val="28"/>
        </w:rPr>
        <w:t>）</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313"/>
        <w:gridCol w:w="845"/>
        <w:gridCol w:w="1001"/>
        <w:gridCol w:w="1002"/>
        <w:gridCol w:w="1001"/>
        <w:gridCol w:w="1001"/>
        <w:gridCol w:w="1002"/>
        <w:gridCol w:w="1001"/>
        <w:gridCol w:w="997"/>
      </w:tblGrid>
      <w:tr w:rsidR="0003462B" w:rsidRPr="0003462B" w:rsidTr="00E00AD3">
        <w:trPr>
          <w:trHeight w:val="576"/>
          <w:jc w:val="center"/>
        </w:trPr>
        <w:tc>
          <w:tcPr>
            <w:tcW w:w="71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序号</w:t>
            </w:r>
          </w:p>
        </w:tc>
        <w:tc>
          <w:tcPr>
            <w:tcW w:w="461"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1</w:t>
            </w:r>
          </w:p>
        </w:tc>
        <w:tc>
          <w:tcPr>
            <w:tcW w:w="54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2</w:t>
            </w:r>
          </w:p>
        </w:tc>
        <w:tc>
          <w:tcPr>
            <w:tcW w:w="54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3</w:t>
            </w:r>
          </w:p>
        </w:tc>
        <w:tc>
          <w:tcPr>
            <w:tcW w:w="54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4</w:t>
            </w:r>
          </w:p>
        </w:tc>
        <w:tc>
          <w:tcPr>
            <w:tcW w:w="54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5</w:t>
            </w:r>
          </w:p>
        </w:tc>
        <w:tc>
          <w:tcPr>
            <w:tcW w:w="54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6</w:t>
            </w:r>
          </w:p>
        </w:tc>
        <w:tc>
          <w:tcPr>
            <w:tcW w:w="54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平均值</w:t>
            </w:r>
          </w:p>
        </w:tc>
        <w:tc>
          <w:tcPr>
            <w:tcW w:w="54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RSD</w:t>
            </w:r>
            <w:r w:rsidRPr="0003462B">
              <w:rPr>
                <w:rFonts w:eastAsia="宋体"/>
                <w:sz w:val="24"/>
              </w:rPr>
              <w:t>（</w:t>
            </w:r>
            <w:r w:rsidRPr="0003462B">
              <w:rPr>
                <w:rFonts w:eastAsia="宋体"/>
                <w:sz w:val="24"/>
              </w:rPr>
              <w:t>%</w:t>
            </w:r>
            <w:r w:rsidRPr="0003462B">
              <w:rPr>
                <w:rFonts w:eastAsia="宋体"/>
                <w:sz w:val="24"/>
              </w:rPr>
              <w:t>）</w:t>
            </w:r>
          </w:p>
        </w:tc>
      </w:tr>
      <w:tr w:rsidR="0003462B" w:rsidRPr="0003462B" w:rsidTr="00E00AD3">
        <w:trPr>
          <w:jc w:val="center"/>
        </w:trPr>
        <w:tc>
          <w:tcPr>
            <w:tcW w:w="71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（肉桂酸）</w:t>
            </w:r>
          </w:p>
        </w:tc>
        <w:tc>
          <w:tcPr>
            <w:tcW w:w="461"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0.575</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0.576</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0.576</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0.573</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0.578</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0.576</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0.576</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w:t>
            </w:r>
          </w:p>
        </w:tc>
      </w:tr>
      <w:tr w:rsidR="0003462B" w:rsidRPr="0003462B" w:rsidTr="00E00AD3">
        <w:trPr>
          <w:jc w:val="center"/>
        </w:trPr>
        <w:tc>
          <w:tcPr>
            <w:tcW w:w="71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（桂皮醛）</w:t>
            </w:r>
          </w:p>
        </w:tc>
        <w:tc>
          <w:tcPr>
            <w:tcW w:w="461"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5.29</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5.23</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5.27</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5.21</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5.27</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5.28</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5.26</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0.6</w:t>
            </w:r>
          </w:p>
        </w:tc>
      </w:tr>
      <w:tr w:rsidR="0003462B" w:rsidRPr="0003462B" w:rsidTr="00E00AD3">
        <w:trPr>
          <w:jc w:val="center"/>
        </w:trPr>
        <w:tc>
          <w:tcPr>
            <w:tcW w:w="71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（肉桂酸）</w:t>
            </w:r>
          </w:p>
        </w:tc>
        <w:tc>
          <w:tcPr>
            <w:tcW w:w="461"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0.358</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0.368</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0.369</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0.357</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0.368</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0.367</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0.365</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1.5</w:t>
            </w:r>
          </w:p>
        </w:tc>
      </w:tr>
      <w:tr w:rsidR="0003462B" w:rsidRPr="0003462B" w:rsidTr="00E00AD3">
        <w:trPr>
          <w:jc w:val="center"/>
        </w:trPr>
        <w:tc>
          <w:tcPr>
            <w:tcW w:w="71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（桂皮醛）</w:t>
            </w:r>
          </w:p>
        </w:tc>
        <w:tc>
          <w:tcPr>
            <w:tcW w:w="461"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2.56</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2.63</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2.63</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2.54</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2.65</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2.62</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2.60</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1.7</w:t>
            </w: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3</w:t>
      </w:r>
      <w:r>
        <w:rPr>
          <w:rFonts w:eastAsia="黑体" w:hint="eastAsia"/>
          <w:sz w:val="28"/>
          <w:szCs w:val="28"/>
        </w:rPr>
        <w:t>-3</w:t>
      </w:r>
      <w:r w:rsidRPr="000C14E2">
        <w:rPr>
          <w:rFonts w:eastAsia="黑体" w:hint="eastAsia"/>
          <w:sz w:val="28"/>
          <w:szCs w:val="28"/>
        </w:rPr>
        <w:t>：</w:t>
      </w:r>
      <w:r w:rsidRPr="00A474A3">
        <w:rPr>
          <w:rFonts w:eastAsia="黑体" w:hint="eastAsia"/>
          <w:sz w:val="28"/>
          <w:szCs w:val="28"/>
        </w:rPr>
        <w:t>柳州中心</w:t>
      </w:r>
      <w:r>
        <w:rPr>
          <w:rFonts w:eastAsia="黑体" w:hint="eastAsia"/>
          <w:sz w:val="28"/>
          <w:szCs w:val="28"/>
        </w:rPr>
        <w:t>的</w:t>
      </w:r>
      <w:r w:rsidRPr="000C14E2">
        <w:rPr>
          <w:rFonts w:eastAsia="黑体" w:hint="eastAsia"/>
          <w:sz w:val="28"/>
          <w:szCs w:val="28"/>
        </w:rPr>
        <w:t>重复性试验结果（单位：</w:t>
      </w:r>
      <w:r w:rsidRPr="000C14E2">
        <w:rPr>
          <w:rFonts w:eastAsia="黑体"/>
          <w:sz w:val="28"/>
          <w:szCs w:val="28"/>
        </w:rPr>
        <w:t>%</w:t>
      </w:r>
      <w:r w:rsidRPr="000C14E2">
        <w:rPr>
          <w:rFonts w:eastAsia="黑体" w:hint="eastAsia"/>
          <w:sz w:val="28"/>
          <w:szCs w:val="28"/>
        </w:rPr>
        <w:t>）</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313"/>
        <w:gridCol w:w="845"/>
        <w:gridCol w:w="1001"/>
        <w:gridCol w:w="1002"/>
        <w:gridCol w:w="1001"/>
        <w:gridCol w:w="1001"/>
        <w:gridCol w:w="1002"/>
        <w:gridCol w:w="1001"/>
        <w:gridCol w:w="997"/>
      </w:tblGrid>
      <w:tr w:rsidR="0003462B" w:rsidRPr="0003462B" w:rsidTr="00E00AD3">
        <w:trPr>
          <w:trHeight w:val="576"/>
          <w:jc w:val="center"/>
        </w:trPr>
        <w:tc>
          <w:tcPr>
            <w:tcW w:w="71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序号</w:t>
            </w:r>
          </w:p>
        </w:tc>
        <w:tc>
          <w:tcPr>
            <w:tcW w:w="461"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1</w:t>
            </w:r>
          </w:p>
        </w:tc>
        <w:tc>
          <w:tcPr>
            <w:tcW w:w="54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2</w:t>
            </w:r>
          </w:p>
        </w:tc>
        <w:tc>
          <w:tcPr>
            <w:tcW w:w="54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3</w:t>
            </w:r>
          </w:p>
        </w:tc>
        <w:tc>
          <w:tcPr>
            <w:tcW w:w="54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4</w:t>
            </w:r>
          </w:p>
        </w:tc>
        <w:tc>
          <w:tcPr>
            <w:tcW w:w="54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5</w:t>
            </w:r>
          </w:p>
        </w:tc>
        <w:tc>
          <w:tcPr>
            <w:tcW w:w="54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6</w:t>
            </w:r>
          </w:p>
        </w:tc>
        <w:tc>
          <w:tcPr>
            <w:tcW w:w="546"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平均值</w:t>
            </w:r>
          </w:p>
        </w:tc>
        <w:tc>
          <w:tcPr>
            <w:tcW w:w="54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RSD</w:t>
            </w:r>
            <w:r w:rsidRPr="0003462B">
              <w:rPr>
                <w:rFonts w:eastAsia="宋体"/>
                <w:sz w:val="24"/>
              </w:rPr>
              <w:t>（</w:t>
            </w:r>
            <w:r w:rsidRPr="0003462B">
              <w:rPr>
                <w:rFonts w:eastAsia="宋体"/>
                <w:sz w:val="24"/>
              </w:rPr>
              <w:t>%</w:t>
            </w:r>
            <w:r w:rsidRPr="0003462B">
              <w:rPr>
                <w:rFonts w:eastAsia="宋体"/>
                <w:sz w:val="24"/>
              </w:rPr>
              <w:t>）</w:t>
            </w:r>
          </w:p>
        </w:tc>
      </w:tr>
      <w:tr w:rsidR="0003462B" w:rsidRPr="0003462B" w:rsidTr="00E00AD3">
        <w:trPr>
          <w:jc w:val="center"/>
        </w:trPr>
        <w:tc>
          <w:tcPr>
            <w:tcW w:w="71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（肉桂酸）</w:t>
            </w:r>
          </w:p>
        </w:tc>
        <w:tc>
          <w:tcPr>
            <w:tcW w:w="461"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0.567</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0.564</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0.564</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0.565</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0.559</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0.559</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0.563</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0.6</w:t>
            </w:r>
          </w:p>
        </w:tc>
      </w:tr>
      <w:tr w:rsidR="0003462B" w:rsidRPr="0003462B" w:rsidTr="00E00AD3">
        <w:trPr>
          <w:jc w:val="center"/>
        </w:trPr>
        <w:tc>
          <w:tcPr>
            <w:tcW w:w="71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（桂皮醛）</w:t>
            </w:r>
          </w:p>
        </w:tc>
        <w:tc>
          <w:tcPr>
            <w:tcW w:w="461"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5.01</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5.11</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5.10</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5.02</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5.08</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5.08</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5.08</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0.8</w:t>
            </w:r>
          </w:p>
        </w:tc>
      </w:tr>
      <w:tr w:rsidR="0003462B" w:rsidRPr="0003462B" w:rsidTr="00E00AD3">
        <w:trPr>
          <w:jc w:val="center"/>
        </w:trPr>
        <w:tc>
          <w:tcPr>
            <w:tcW w:w="71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（肉桂酸）</w:t>
            </w:r>
          </w:p>
        </w:tc>
        <w:tc>
          <w:tcPr>
            <w:tcW w:w="461"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0.358</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0.334</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0.352</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0.349</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0.345</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0.349</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0.348</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2.3</w:t>
            </w:r>
          </w:p>
        </w:tc>
      </w:tr>
      <w:tr w:rsidR="0003462B" w:rsidRPr="0003462B" w:rsidTr="00E00AD3">
        <w:trPr>
          <w:jc w:val="center"/>
        </w:trPr>
        <w:tc>
          <w:tcPr>
            <w:tcW w:w="71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lastRenderedPageBreak/>
              <w:t>（桂皮醛）</w:t>
            </w:r>
          </w:p>
        </w:tc>
        <w:tc>
          <w:tcPr>
            <w:tcW w:w="461"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lastRenderedPageBreak/>
              <w:t>2.51</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2.37</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2.47</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2.45</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2.41</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2.41</w:t>
            </w:r>
          </w:p>
        </w:tc>
        <w:tc>
          <w:tcPr>
            <w:tcW w:w="546"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2.44</w:t>
            </w:r>
          </w:p>
        </w:tc>
        <w:tc>
          <w:tcPr>
            <w:tcW w:w="54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2.1</w:t>
            </w: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lastRenderedPageBreak/>
        <w:t>表</w:t>
      </w:r>
      <w:r w:rsidRPr="000C14E2">
        <w:rPr>
          <w:rFonts w:eastAsia="黑体"/>
          <w:sz w:val="28"/>
          <w:szCs w:val="28"/>
        </w:rPr>
        <w:t>3</w:t>
      </w:r>
      <w:r>
        <w:rPr>
          <w:rFonts w:eastAsia="黑体" w:hint="eastAsia"/>
          <w:sz w:val="28"/>
          <w:szCs w:val="28"/>
        </w:rPr>
        <w:t>-4</w:t>
      </w:r>
      <w:r w:rsidRPr="000C14E2">
        <w:rPr>
          <w:rFonts w:eastAsia="黑体" w:hint="eastAsia"/>
          <w:sz w:val="28"/>
          <w:szCs w:val="28"/>
        </w:rPr>
        <w:t>：</w:t>
      </w:r>
      <w:r w:rsidRPr="00A474A3">
        <w:rPr>
          <w:rFonts w:eastAsia="黑体" w:hint="eastAsia"/>
          <w:sz w:val="28"/>
          <w:szCs w:val="28"/>
        </w:rPr>
        <w:t>广电计量</w:t>
      </w:r>
      <w:r>
        <w:rPr>
          <w:rFonts w:eastAsia="黑体" w:hint="eastAsia"/>
          <w:sz w:val="28"/>
          <w:szCs w:val="28"/>
        </w:rPr>
        <w:t>的</w:t>
      </w:r>
      <w:r w:rsidRPr="000C14E2">
        <w:rPr>
          <w:rFonts w:eastAsia="黑体" w:hint="eastAsia"/>
          <w:sz w:val="28"/>
          <w:szCs w:val="28"/>
        </w:rPr>
        <w:t>重复性试验结果（单位：</w:t>
      </w:r>
      <w:r w:rsidRPr="000C14E2">
        <w:rPr>
          <w:rFonts w:eastAsia="黑体"/>
          <w:sz w:val="28"/>
          <w:szCs w:val="28"/>
        </w:rPr>
        <w:t>%</w:t>
      </w:r>
      <w:r w:rsidRPr="000C14E2">
        <w:rPr>
          <w:rFonts w:eastAsia="黑体" w:hint="eastAsia"/>
          <w:sz w:val="28"/>
          <w:szCs w:val="28"/>
        </w:rPr>
        <w:t>）</w:t>
      </w:r>
    </w:p>
    <w:tbl>
      <w:tblPr>
        <w:tblW w:w="5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465"/>
        <w:gridCol w:w="843"/>
        <w:gridCol w:w="1001"/>
        <w:gridCol w:w="1003"/>
        <w:gridCol w:w="1001"/>
        <w:gridCol w:w="1001"/>
        <w:gridCol w:w="1003"/>
        <w:gridCol w:w="1001"/>
        <w:gridCol w:w="999"/>
      </w:tblGrid>
      <w:tr w:rsidR="0003462B" w:rsidRPr="0003462B" w:rsidTr="00E00AD3">
        <w:trPr>
          <w:trHeight w:val="576"/>
          <w:jc w:val="center"/>
        </w:trPr>
        <w:tc>
          <w:tcPr>
            <w:tcW w:w="78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序号</w:t>
            </w:r>
          </w:p>
        </w:tc>
        <w:tc>
          <w:tcPr>
            <w:tcW w:w="453"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1</w:t>
            </w:r>
          </w:p>
        </w:tc>
        <w:tc>
          <w:tcPr>
            <w:tcW w:w="53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2</w:t>
            </w:r>
          </w:p>
        </w:tc>
        <w:tc>
          <w:tcPr>
            <w:tcW w:w="538"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3</w:t>
            </w:r>
          </w:p>
        </w:tc>
        <w:tc>
          <w:tcPr>
            <w:tcW w:w="53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4</w:t>
            </w:r>
          </w:p>
        </w:tc>
        <w:tc>
          <w:tcPr>
            <w:tcW w:w="53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5</w:t>
            </w:r>
          </w:p>
        </w:tc>
        <w:tc>
          <w:tcPr>
            <w:tcW w:w="538"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6</w:t>
            </w:r>
          </w:p>
        </w:tc>
        <w:tc>
          <w:tcPr>
            <w:tcW w:w="537"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平均值</w:t>
            </w:r>
          </w:p>
        </w:tc>
        <w:tc>
          <w:tcPr>
            <w:tcW w:w="538" w:type="pct"/>
            <w:vAlign w:val="center"/>
          </w:tcPr>
          <w:p w:rsidR="0003462B" w:rsidRPr="0003462B" w:rsidRDefault="0003462B" w:rsidP="0003462B">
            <w:pPr>
              <w:snapToGrid w:val="0"/>
              <w:ind w:firstLineChars="0" w:firstLine="0"/>
              <w:jc w:val="center"/>
              <w:rPr>
                <w:rFonts w:eastAsia="宋体"/>
                <w:sz w:val="24"/>
              </w:rPr>
            </w:pPr>
            <w:r w:rsidRPr="0003462B">
              <w:rPr>
                <w:rFonts w:eastAsia="宋体"/>
                <w:sz w:val="24"/>
              </w:rPr>
              <w:t>RSD</w:t>
            </w:r>
            <w:r w:rsidRPr="0003462B">
              <w:rPr>
                <w:rFonts w:eastAsia="宋体"/>
                <w:sz w:val="24"/>
              </w:rPr>
              <w:t>（</w:t>
            </w:r>
            <w:r w:rsidRPr="0003462B">
              <w:rPr>
                <w:rFonts w:eastAsia="宋体"/>
                <w:sz w:val="24"/>
              </w:rPr>
              <w:t>%</w:t>
            </w:r>
            <w:r w:rsidRPr="0003462B">
              <w:rPr>
                <w:rFonts w:eastAsia="宋体"/>
                <w:sz w:val="24"/>
              </w:rPr>
              <w:t>）</w:t>
            </w:r>
          </w:p>
        </w:tc>
      </w:tr>
      <w:tr w:rsidR="0003462B" w:rsidRPr="0003462B" w:rsidTr="00E00AD3">
        <w:trPr>
          <w:jc w:val="center"/>
        </w:trPr>
        <w:tc>
          <w:tcPr>
            <w:tcW w:w="78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（肉桂酸）</w:t>
            </w:r>
          </w:p>
        </w:tc>
        <w:tc>
          <w:tcPr>
            <w:tcW w:w="453"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0.590</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0.582</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0.589</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0.573</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0.580</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0.583</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0.583</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1.1</w:t>
            </w:r>
          </w:p>
        </w:tc>
      </w:tr>
      <w:tr w:rsidR="0003462B" w:rsidRPr="0003462B" w:rsidTr="00E00AD3">
        <w:trPr>
          <w:jc w:val="center"/>
        </w:trPr>
        <w:tc>
          <w:tcPr>
            <w:tcW w:w="78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（桂皮醛）</w:t>
            </w:r>
          </w:p>
        </w:tc>
        <w:tc>
          <w:tcPr>
            <w:tcW w:w="453"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5.25</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5.30</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5.22</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5.21</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5.23</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5.26</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5.25</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0.6</w:t>
            </w:r>
          </w:p>
        </w:tc>
      </w:tr>
      <w:tr w:rsidR="0003462B" w:rsidRPr="0003462B" w:rsidTr="00E00AD3">
        <w:trPr>
          <w:jc w:val="center"/>
        </w:trPr>
        <w:tc>
          <w:tcPr>
            <w:tcW w:w="78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（肉桂酸）</w:t>
            </w:r>
          </w:p>
        </w:tc>
        <w:tc>
          <w:tcPr>
            <w:tcW w:w="453"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0.349</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0.345</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0.344</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0.343</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0.343</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0.348</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0.345</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0.7</w:t>
            </w:r>
          </w:p>
        </w:tc>
      </w:tr>
      <w:tr w:rsidR="0003462B" w:rsidRPr="0003462B" w:rsidTr="00E00AD3">
        <w:trPr>
          <w:jc w:val="center"/>
        </w:trPr>
        <w:tc>
          <w:tcPr>
            <w:tcW w:w="787" w:type="pct"/>
            <w:vAlign w:val="center"/>
          </w:tcPr>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03462B" w:rsidRPr="0003462B" w:rsidRDefault="0003462B" w:rsidP="0003462B">
            <w:pPr>
              <w:adjustRightInd w:val="0"/>
              <w:snapToGrid w:val="0"/>
              <w:ind w:firstLineChars="0" w:firstLine="0"/>
              <w:jc w:val="center"/>
              <w:rPr>
                <w:rFonts w:eastAsia="宋体"/>
                <w:color w:val="000000"/>
                <w:sz w:val="24"/>
              </w:rPr>
            </w:pPr>
            <w:r w:rsidRPr="0003462B">
              <w:rPr>
                <w:rFonts w:eastAsia="宋体"/>
                <w:color w:val="000000"/>
                <w:sz w:val="24"/>
              </w:rPr>
              <w:t>（桂皮醛）</w:t>
            </w:r>
          </w:p>
        </w:tc>
        <w:tc>
          <w:tcPr>
            <w:tcW w:w="453"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2.42</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2.40</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2.36</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2.38</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2.35</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2.39</w:t>
            </w:r>
          </w:p>
        </w:tc>
        <w:tc>
          <w:tcPr>
            <w:tcW w:w="537"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2.38</w:t>
            </w:r>
          </w:p>
        </w:tc>
        <w:tc>
          <w:tcPr>
            <w:tcW w:w="538" w:type="pct"/>
            <w:vAlign w:val="center"/>
          </w:tcPr>
          <w:p w:rsidR="0003462B" w:rsidRPr="0003462B" w:rsidRDefault="0003462B" w:rsidP="0003462B">
            <w:pPr>
              <w:ind w:firstLineChars="0" w:firstLine="0"/>
              <w:jc w:val="center"/>
              <w:rPr>
                <w:rFonts w:eastAsia="宋体"/>
                <w:sz w:val="24"/>
              </w:rPr>
            </w:pPr>
            <w:r w:rsidRPr="0003462B">
              <w:rPr>
                <w:rFonts w:eastAsia="宋体" w:hint="eastAsia"/>
                <w:sz w:val="24"/>
              </w:rPr>
              <w:t>1.2</w:t>
            </w:r>
          </w:p>
        </w:tc>
      </w:tr>
    </w:tbl>
    <w:p w:rsidR="00292927" w:rsidRPr="000C14E2" w:rsidRDefault="00292927" w:rsidP="0003462B">
      <w:pPr>
        <w:spacing w:line="360" w:lineRule="auto"/>
        <w:ind w:firstLine="560"/>
        <w:rPr>
          <w:rFonts w:eastAsia="宋体"/>
          <w:sz w:val="28"/>
          <w:szCs w:val="28"/>
        </w:rPr>
      </w:pPr>
      <w:r w:rsidRPr="000C14E2">
        <w:rPr>
          <w:rFonts w:eastAsia="宋体"/>
          <w:sz w:val="28"/>
          <w:szCs w:val="28"/>
        </w:rPr>
        <w:t>5</w:t>
      </w:r>
      <w:r w:rsidRPr="000C14E2">
        <w:rPr>
          <w:rFonts w:eastAsia="宋体" w:hint="eastAsia"/>
          <w:sz w:val="28"/>
          <w:szCs w:val="28"/>
        </w:rPr>
        <w:t>、方法的准确度（加标回收率）试验</w:t>
      </w:r>
    </w:p>
    <w:p w:rsidR="00292927" w:rsidRDefault="00292927" w:rsidP="00292927">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4</w:t>
      </w:r>
      <w:r>
        <w:rPr>
          <w:rFonts w:eastAsia="黑体" w:hint="eastAsia"/>
          <w:sz w:val="28"/>
          <w:szCs w:val="28"/>
        </w:rPr>
        <w:t>-1</w:t>
      </w:r>
      <w:r w:rsidRPr="000C14E2">
        <w:rPr>
          <w:rFonts w:eastAsia="黑体" w:hint="eastAsia"/>
          <w:sz w:val="28"/>
          <w:szCs w:val="28"/>
        </w:rPr>
        <w:t>：</w:t>
      </w:r>
      <w:r>
        <w:rPr>
          <w:rFonts w:eastAsia="黑体" w:hint="eastAsia"/>
          <w:sz w:val="28"/>
          <w:szCs w:val="28"/>
        </w:rPr>
        <w:t>玉林中心</w:t>
      </w:r>
      <w:r w:rsidRPr="000C14E2">
        <w:rPr>
          <w:rFonts w:eastAsia="黑体" w:hint="eastAsia"/>
          <w:sz w:val="28"/>
          <w:szCs w:val="28"/>
        </w:rPr>
        <w:t>的准确度（加标回收率）试验结果</w:t>
      </w:r>
    </w:p>
    <w:tbl>
      <w:tblPr>
        <w:tblW w:w="2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4"/>
        <w:gridCol w:w="1332"/>
        <w:gridCol w:w="1385"/>
        <w:gridCol w:w="1084"/>
      </w:tblGrid>
      <w:tr w:rsidR="00615ADD" w:rsidRPr="0092355F" w:rsidTr="00615ADD">
        <w:trPr>
          <w:jc w:val="center"/>
        </w:trPr>
        <w:tc>
          <w:tcPr>
            <w:tcW w:w="143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ind w:firstLineChars="0" w:firstLine="0"/>
              <w:jc w:val="center"/>
              <w:rPr>
                <w:rFonts w:eastAsia="宋体"/>
                <w:b/>
                <w:sz w:val="24"/>
              </w:rPr>
            </w:pPr>
            <w:r w:rsidRPr="0092355F">
              <w:rPr>
                <w:rFonts w:eastAsia="宋体"/>
                <w:b/>
                <w:sz w:val="24"/>
              </w:rPr>
              <w:t>样品名称</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ind w:firstLineChars="0" w:firstLine="0"/>
              <w:jc w:val="center"/>
              <w:rPr>
                <w:rFonts w:eastAsia="宋体"/>
                <w:b/>
                <w:sz w:val="24"/>
              </w:rPr>
            </w:pPr>
            <w:r w:rsidRPr="0092355F">
              <w:rPr>
                <w:rFonts w:eastAsia="宋体"/>
                <w:b/>
                <w:sz w:val="24"/>
              </w:rPr>
              <w:t>回收率（％）</w:t>
            </w:r>
          </w:p>
        </w:tc>
        <w:tc>
          <w:tcPr>
            <w:tcW w:w="1300"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ind w:firstLineChars="0" w:firstLine="0"/>
              <w:jc w:val="center"/>
              <w:rPr>
                <w:rFonts w:eastAsia="宋体"/>
                <w:b/>
                <w:sz w:val="24"/>
              </w:rPr>
            </w:pPr>
            <w:r w:rsidRPr="0092355F">
              <w:rPr>
                <w:rFonts w:eastAsia="宋体"/>
                <w:b/>
                <w:sz w:val="24"/>
              </w:rPr>
              <w:t>平均回收率（％）</w:t>
            </w:r>
          </w:p>
        </w:tc>
        <w:tc>
          <w:tcPr>
            <w:tcW w:w="1018"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ind w:firstLineChars="0" w:firstLine="0"/>
              <w:jc w:val="center"/>
              <w:rPr>
                <w:rFonts w:eastAsia="宋体"/>
                <w:b/>
                <w:sz w:val="24"/>
              </w:rPr>
            </w:pPr>
            <w:r w:rsidRPr="0092355F">
              <w:rPr>
                <w:rFonts w:eastAsia="宋体"/>
                <w:b/>
                <w:sz w:val="24"/>
              </w:rPr>
              <w:t>相对标准偏差</w:t>
            </w:r>
            <w:r w:rsidRPr="0092355F">
              <w:rPr>
                <w:rFonts w:eastAsia="宋体"/>
                <w:b/>
                <w:sz w:val="24"/>
              </w:rPr>
              <w:t>RSD%</w:t>
            </w:r>
          </w:p>
        </w:tc>
      </w:tr>
      <w:tr w:rsidR="00615ADD" w:rsidRPr="0092355F"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92355F" w:rsidRDefault="00615ADD" w:rsidP="0092355F">
            <w:pPr>
              <w:adjustRightInd w:val="0"/>
              <w:snapToGrid w:val="0"/>
              <w:ind w:firstLineChars="0" w:firstLine="0"/>
              <w:jc w:val="center"/>
              <w:rPr>
                <w:rFonts w:eastAsia="宋体"/>
                <w:color w:val="000000"/>
                <w:sz w:val="24"/>
              </w:rPr>
            </w:pPr>
            <w:r w:rsidRPr="0092355F">
              <w:rPr>
                <w:rFonts w:eastAsia="宋体"/>
                <w:color w:val="000000"/>
                <w:sz w:val="24"/>
              </w:rPr>
              <w:t>肉桂</w:t>
            </w:r>
          </w:p>
          <w:p w:rsidR="00615ADD" w:rsidRPr="0092355F" w:rsidRDefault="00615ADD" w:rsidP="0092355F">
            <w:pPr>
              <w:adjustRightInd w:val="0"/>
              <w:snapToGrid w:val="0"/>
              <w:ind w:firstLineChars="0" w:firstLine="0"/>
              <w:jc w:val="center"/>
              <w:rPr>
                <w:rFonts w:eastAsia="宋体"/>
                <w:sz w:val="24"/>
              </w:rPr>
            </w:pPr>
            <w:r w:rsidRPr="0092355F">
              <w:rPr>
                <w:rFonts w:eastAsia="宋体"/>
                <w:color w:val="000000"/>
                <w:sz w:val="24"/>
              </w:rPr>
              <w:t>（肉桂酸）</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101.00</w:t>
            </w:r>
          </w:p>
        </w:tc>
        <w:tc>
          <w:tcPr>
            <w:tcW w:w="1300" w:type="pct"/>
            <w:vMerge w:val="restart"/>
            <w:tcBorders>
              <w:top w:val="single" w:sz="4" w:space="0" w:color="auto"/>
              <w:left w:val="single" w:sz="4" w:space="0" w:color="auto"/>
              <w:right w:val="single" w:sz="4" w:space="0" w:color="auto"/>
            </w:tcBorders>
            <w:vAlign w:val="center"/>
          </w:tcPr>
          <w:p w:rsidR="00615ADD" w:rsidRPr="0092355F" w:rsidRDefault="00615ADD" w:rsidP="0092355F">
            <w:pPr>
              <w:ind w:firstLineChars="0" w:firstLine="0"/>
              <w:jc w:val="center"/>
              <w:rPr>
                <w:rFonts w:eastAsia="宋体"/>
                <w:color w:val="000000"/>
                <w:sz w:val="24"/>
              </w:rPr>
            </w:pPr>
            <w:r w:rsidRPr="0092355F">
              <w:rPr>
                <w:rFonts w:eastAsia="宋体"/>
                <w:color w:val="000000"/>
                <w:sz w:val="24"/>
              </w:rPr>
              <w:t>100.7</w:t>
            </w:r>
          </w:p>
        </w:tc>
        <w:tc>
          <w:tcPr>
            <w:tcW w:w="1018" w:type="pct"/>
            <w:vMerge w:val="restart"/>
            <w:tcBorders>
              <w:top w:val="single" w:sz="4" w:space="0" w:color="auto"/>
              <w:left w:val="single" w:sz="4" w:space="0" w:color="auto"/>
              <w:right w:val="single" w:sz="4" w:space="0" w:color="auto"/>
            </w:tcBorders>
            <w:vAlign w:val="center"/>
          </w:tcPr>
          <w:p w:rsidR="00615ADD" w:rsidRPr="0092355F" w:rsidRDefault="00615ADD" w:rsidP="0092355F">
            <w:pPr>
              <w:ind w:firstLineChars="0" w:firstLine="0"/>
              <w:jc w:val="center"/>
              <w:rPr>
                <w:rFonts w:eastAsia="宋体"/>
                <w:color w:val="000000"/>
                <w:sz w:val="24"/>
              </w:rPr>
            </w:pPr>
            <w:r w:rsidRPr="0092355F">
              <w:rPr>
                <w:rFonts w:eastAsia="宋体"/>
                <w:color w:val="000000"/>
                <w:sz w:val="24"/>
              </w:rPr>
              <w:t>1.1</w:t>
            </w: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102.55</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99.59</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99.45</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100.61</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100.90</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92355F" w:rsidRDefault="00615ADD" w:rsidP="0092355F">
            <w:pPr>
              <w:adjustRightInd w:val="0"/>
              <w:snapToGrid w:val="0"/>
              <w:ind w:firstLineChars="0" w:firstLine="0"/>
              <w:jc w:val="center"/>
              <w:rPr>
                <w:rFonts w:eastAsia="宋体"/>
                <w:color w:val="000000"/>
                <w:sz w:val="24"/>
              </w:rPr>
            </w:pPr>
            <w:r w:rsidRPr="0092355F">
              <w:rPr>
                <w:rFonts w:eastAsia="宋体"/>
                <w:color w:val="000000"/>
                <w:sz w:val="24"/>
              </w:rPr>
              <w:t>肉桂</w:t>
            </w:r>
          </w:p>
          <w:p w:rsidR="00615ADD" w:rsidRPr="0092355F" w:rsidRDefault="00615ADD" w:rsidP="0092355F">
            <w:pPr>
              <w:adjustRightInd w:val="0"/>
              <w:snapToGrid w:val="0"/>
              <w:ind w:firstLineChars="0" w:firstLine="0"/>
              <w:jc w:val="center"/>
              <w:rPr>
                <w:rFonts w:eastAsia="宋体"/>
                <w:sz w:val="24"/>
              </w:rPr>
            </w:pPr>
            <w:r w:rsidRPr="0092355F">
              <w:rPr>
                <w:rFonts w:eastAsia="宋体"/>
                <w:color w:val="000000"/>
                <w:sz w:val="24"/>
              </w:rPr>
              <w:t>（桂皮醛）</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hint="eastAsia"/>
                <w:color w:val="000000"/>
                <w:kern w:val="0"/>
                <w:sz w:val="24"/>
                <w:lang w:bidi="ar"/>
              </w:rPr>
              <w:t>102.87</w:t>
            </w:r>
          </w:p>
        </w:tc>
        <w:tc>
          <w:tcPr>
            <w:tcW w:w="1300" w:type="pct"/>
            <w:vMerge w:val="restart"/>
            <w:tcBorders>
              <w:top w:val="single" w:sz="4" w:space="0" w:color="auto"/>
              <w:left w:val="single" w:sz="4" w:space="0" w:color="auto"/>
              <w:right w:val="single" w:sz="4" w:space="0" w:color="auto"/>
            </w:tcBorders>
            <w:vAlign w:val="center"/>
          </w:tcPr>
          <w:p w:rsidR="00615ADD" w:rsidRPr="0092355F" w:rsidRDefault="00615ADD" w:rsidP="0092355F">
            <w:pPr>
              <w:ind w:firstLineChars="0" w:firstLine="0"/>
              <w:jc w:val="center"/>
              <w:rPr>
                <w:rFonts w:eastAsia="宋体"/>
                <w:color w:val="000000"/>
                <w:sz w:val="24"/>
              </w:rPr>
            </w:pPr>
            <w:r w:rsidRPr="0092355F">
              <w:rPr>
                <w:rFonts w:eastAsia="宋体" w:hint="eastAsia"/>
                <w:color w:val="000000"/>
                <w:sz w:val="24"/>
              </w:rPr>
              <w:t>104.0</w:t>
            </w:r>
          </w:p>
        </w:tc>
        <w:tc>
          <w:tcPr>
            <w:tcW w:w="1018" w:type="pct"/>
            <w:vMerge w:val="restart"/>
            <w:tcBorders>
              <w:top w:val="single" w:sz="4" w:space="0" w:color="auto"/>
              <w:left w:val="single" w:sz="4" w:space="0" w:color="auto"/>
              <w:right w:val="single" w:sz="4" w:space="0" w:color="auto"/>
            </w:tcBorders>
            <w:vAlign w:val="center"/>
          </w:tcPr>
          <w:p w:rsidR="00615ADD" w:rsidRPr="0092355F" w:rsidRDefault="00615ADD" w:rsidP="0092355F">
            <w:pPr>
              <w:ind w:firstLineChars="0" w:firstLine="0"/>
              <w:jc w:val="center"/>
              <w:rPr>
                <w:rFonts w:eastAsia="宋体"/>
                <w:color w:val="000000"/>
                <w:sz w:val="24"/>
              </w:rPr>
            </w:pPr>
            <w:r w:rsidRPr="0092355F">
              <w:rPr>
                <w:rFonts w:eastAsia="宋体" w:hint="eastAsia"/>
                <w:color w:val="000000"/>
                <w:sz w:val="24"/>
              </w:rPr>
              <w:t>1.0</w:t>
            </w: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hint="eastAsia"/>
                <w:color w:val="000000"/>
                <w:kern w:val="0"/>
                <w:sz w:val="24"/>
                <w:lang w:bidi="ar"/>
              </w:rPr>
              <w:t>104.70</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105.29</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104.28</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103.99</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102.60</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92355F" w:rsidRDefault="00615ADD" w:rsidP="0092355F">
            <w:pPr>
              <w:adjustRightInd w:val="0"/>
              <w:snapToGrid w:val="0"/>
              <w:ind w:firstLineChars="0" w:firstLine="0"/>
              <w:jc w:val="center"/>
              <w:rPr>
                <w:rFonts w:eastAsia="宋体"/>
                <w:color w:val="000000"/>
                <w:sz w:val="24"/>
              </w:rPr>
            </w:pPr>
            <w:r w:rsidRPr="0092355F">
              <w:rPr>
                <w:rFonts w:eastAsia="宋体"/>
                <w:color w:val="000000"/>
                <w:sz w:val="24"/>
              </w:rPr>
              <w:t>肉桂</w:t>
            </w:r>
            <w:r w:rsidRPr="0092355F">
              <w:rPr>
                <w:rFonts w:eastAsia="宋体" w:hint="eastAsia"/>
                <w:color w:val="000000"/>
                <w:sz w:val="24"/>
              </w:rPr>
              <w:t>制品</w:t>
            </w:r>
          </w:p>
          <w:p w:rsidR="00615ADD" w:rsidRPr="0092355F" w:rsidRDefault="00615ADD" w:rsidP="0092355F">
            <w:pPr>
              <w:adjustRightInd w:val="0"/>
              <w:snapToGrid w:val="0"/>
              <w:ind w:firstLineChars="0" w:firstLine="0"/>
              <w:jc w:val="center"/>
              <w:rPr>
                <w:rFonts w:eastAsia="宋体"/>
                <w:sz w:val="24"/>
              </w:rPr>
            </w:pPr>
            <w:r w:rsidRPr="0092355F">
              <w:rPr>
                <w:rFonts w:eastAsia="宋体"/>
                <w:color w:val="000000"/>
                <w:sz w:val="24"/>
              </w:rPr>
              <w:t>（肉桂酸）</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100.31</w:t>
            </w:r>
          </w:p>
        </w:tc>
        <w:tc>
          <w:tcPr>
            <w:tcW w:w="1300" w:type="pct"/>
            <w:vMerge w:val="restart"/>
            <w:tcBorders>
              <w:top w:val="single" w:sz="4" w:space="0" w:color="auto"/>
              <w:left w:val="single" w:sz="4" w:space="0" w:color="auto"/>
              <w:right w:val="single" w:sz="4" w:space="0" w:color="auto"/>
            </w:tcBorders>
            <w:vAlign w:val="center"/>
          </w:tcPr>
          <w:p w:rsidR="00615ADD" w:rsidRPr="0092355F" w:rsidRDefault="00615ADD" w:rsidP="0092355F">
            <w:pPr>
              <w:ind w:firstLineChars="0" w:firstLine="0"/>
              <w:jc w:val="center"/>
              <w:rPr>
                <w:rFonts w:eastAsia="宋体"/>
                <w:color w:val="000000"/>
                <w:sz w:val="24"/>
              </w:rPr>
            </w:pPr>
            <w:r w:rsidRPr="0092355F">
              <w:rPr>
                <w:rFonts w:eastAsia="宋体"/>
                <w:color w:val="000000"/>
                <w:sz w:val="24"/>
              </w:rPr>
              <w:t>99.5</w:t>
            </w:r>
          </w:p>
        </w:tc>
        <w:tc>
          <w:tcPr>
            <w:tcW w:w="1018" w:type="pct"/>
            <w:vMerge w:val="restart"/>
            <w:tcBorders>
              <w:top w:val="single" w:sz="4" w:space="0" w:color="auto"/>
              <w:left w:val="single" w:sz="4" w:space="0" w:color="auto"/>
              <w:right w:val="single" w:sz="4" w:space="0" w:color="auto"/>
            </w:tcBorders>
            <w:vAlign w:val="center"/>
          </w:tcPr>
          <w:p w:rsidR="00615ADD" w:rsidRPr="0092355F" w:rsidRDefault="00615ADD" w:rsidP="0092355F">
            <w:pPr>
              <w:ind w:firstLineChars="0" w:firstLine="0"/>
              <w:jc w:val="center"/>
              <w:rPr>
                <w:rFonts w:eastAsia="宋体"/>
                <w:color w:val="000000"/>
                <w:sz w:val="24"/>
              </w:rPr>
            </w:pPr>
            <w:r w:rsidRPr="0092355F">
              <w:rPr>
                <w:rFonts w:eastAsia="宋体"/>
                <w:color w:val="000000"/>
                <w:sz w:val="24"/>
              </w:rPr>
              <w:t>1.4</w:t>
            </w: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99.44</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97.79</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98.14</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101.31</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spacing w:line="0" w:lineRule="atLeast"/>
              <w:ind w:firstLineChars="0" w:firstLine="0"/>
              <w:jc w:val="center"/>
              <w:textAlignment w:val="center"/>
              <w:rPr>
                <w:rFonts w:eastAsia="宋体"/>
                <w:color w:val="000000"/>
                <w:sz w:val="24"/>
              </w:rPr>
            </w:pPr>
            <w:r w:rsidRPr="0092355F">
              <w:rPr>
                <w:rFonts w:eastAsia="宋体"/>
                <w:color w:val="000000"/>
                <w:kern w:val="0"/>
                <w:sz w:val="24"/>
                <w:lang w:bidi="ar"/>
              </w:rPr>
              <w:t>100.08</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92355F" w:rsidRDefault="00615ADD" w:rsidP="0092355F">
            <w:pPr>
              <w:adjustRightInd w:val="0"/>
              <w:snapToGrid w:val="0"/>
              <w:ind w:firstLineChars="0" w:firstLine="0"/>
              <w:jc w:val="center"/>
              <w:rPr>
                <w:rFonts w:eastAsia="宋体"/>
                <w:color w:val="000000"/>
                <w:sz w:val="24"/>
              </w:rPr>
            </w:pPr>
            <w:r w:rsidRPr="0092355F">
              <w:rPr>
                <w:rFonts w:eastAsia="宋体"/>
                <w:color w:val="000000"/>
                <w:sz w:val="24"/>
              </w:rPr>
              <w:t>肉桂</w:t>
            </w:r>
            <w:r w:rsidRPr="0092355F">
              <w:rPr>
                <w:rFonts w:eastAsia="宋体" w:hint="eastAsia"/>
                <w:color w:val="000000"/>
                <w:sz w:val="24"/>
              </w:rPr>
              <w:t>制品</w:t>
            </w:r>
          </w:p>
          <w:p w:rsidR="00615ADD" w:rsidRPr="0092355F" w:rsidRDefault="00615ADD" w:rsidP="0092355F">
            <w:pPr>
              <w:adjustRightInd w:val="0"/>
              <w:snapToGrid w:val="0"/>
              <w:ind w:firstLineChars="0" w:firstLine="0"/>
              <w:jc w:val="center"/>
              <w:rPr>
                <w:rFonts w:eastAsia="宋体"/>
                <w:sz w:val="24"/>
              </w:rPr>
            </w:pPr>
            <w:r w:rsidRPr="0092355F">
              <w:rPr>
                <w:rFonts w:eastAsia="宋体"/>
                <w:color w:val="000000"/>
                <w:sz w:val="24"/>
              </w:rPr>
              <w:lastRenderedPageBreak/>
              <w:t>（桂皮醛）</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ind w:firstLineChars="0" w:firstLine="0"/>
              <w:jc w:val="center"/>
              <w:textAlignment w:val="center"/>
              <w:rPr>
                <w:rFonts w:eastAsia="宋体"/>
                <w:color w:val="000000"/>
                <w:sz w:val="24"/>
              </w:rPr>
            </w:pPr>
            <w:r w:rsidRPr="0092355F">
              <w:rPr>
                <w:rFonts w:eastAsia="宋体"/>
                <w:color w:val="000000"/>
                <w:kern w:val="0"/>
                <w:sz w:val="24"/>
                <w:lang w:bidi="ar"/>
              </w:rPr>
              <w:lastRenderedPageBreak/>
              <w:t>100.31</w:t>
            </w:r>
          </w:p>
        </w:tc>
        <w:tc>
          <w:tcPr>
            <w:tcW w:w="1300" w:type="pct"/>
            <w:vMerge w:val="restart"/>
            <w:tcBorders>
              <w:top w:val="single" w:sz="4" w:space="0" w:color="auto"/>
              <w:left w:val="single" w:sz="4" w:space="0" w:color="auto"/>
              <w:right w:val="single" w:sz="4" w:space="0" w:color="auto"/>
            </w:tcBorders>
            <w:vAlign w:val="center"/>
          </w:tcPr>
          <w:p w:rsidR="00615ADD" w:rsidRPr="0092355F" w:rsidRDefault="00615ADD" w:rsidP="0092355F">
            <w:pPr>
              <w:ind w:firstLineChars="0" w:firstLine="0"/>
              <w:jc w:val="center"/>
              <w:rPr>
                <w:rFonts w:eastAsia="宋体"/>
                <w:color w:val="000000"/>
                <w:sz w:val="24"/>
              </w:rPr>
            </w:pPr>
            <w:r w:rsidRPr="0092355F">
              <w:rPr>
                <w:rFonts w:eastAsia="宋体"/>
                <w:color w:val="000000"/>
                <w:sz w:val="24"/>
              </w:rPr>
              <w:t>101.0</w:t>
            </w:r>
          </w:p>
        </w:tc>
        <w:tc>
          <w:tcPr>
            <w:tcW w:w="1018" w:type="pct"/>
            <w:vMerge w:val="restart"/>
            <w:tcBorders>
              <w:top w:val="single" w:sz="4" w:space="0" w:color="auto"/>
              <w:left w:val="single" w:sz="4" w:space="0" w:color="auto"/>
              <w:right w:val="single" w:sz="4" w:space="0" w:color="auto"/>
            </w:tcBorders>
            <w:vAlign w:val="center"/>
          </w:tcPr>
          <w:p w:rsidR="00615ADD" w:rsidRPr="0092355F" w:rsidRDefault="00615ADD" w:rsidP="0092355F">
            <w:pPr>
              <w:ind w:firstLineChars="0" w:firstLine="0"/>
              <w:jc w:val="center"/>
              <w:rPr>
                <w:rFonts w:eastAsia="宋体"/>
                <w:color w:val="000000"/>
                <w:sz w:val="24"/>
              </w:rPr>
            </w:pPr>
            <w:r w:rsidRPr="0092355F">
              <w:rPr>
                <w:rFonts w:eastAsia="宋体"/>
                <w:color w:val="000000"/>
                <w:sz w:val="24"/>
              </w:rPr>
              <w:t>1.6</w:t>
            </w: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ind w:firstLineChars="0" w:firstLine="0"/>
              <w:jc w:val="center"/>
              <w:textAlignment w:val="center"/>
              <w:rPr>
                <w:rFonts w:eastAsia="宋体"/>
                <w:color w:val="000000"/>
                <w:sz w:val="24"/>
              </w:rPr>
            </w:pPr>
            <w:r w:rsidRPr="0092355F">
              <w:rPr>
                <w:rFonts w:eastAsia="宋体"/>
                <w:color w:val="000000"/>
                <w:kern w:val="0"/>
                <w:sz w:val="24"/>
                <w:lang w:bidi="ar"/>
              </w:rPr>
              <w:t>100.21</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ind w:firstLineChars="0" w:firstLine="0"/>
              <w:jc w:val="center"/>
              <w:textAlignment w:val="center"/>
              <w:rPr>
                <w:rFonts w:eastAsia="宋体"/>
                <w:color w:val="000000"/>
                <w:sz w:val="24"/>
              </w:rPr>
            </w:pPr>
            <w:r w:rsidRPr="0092355F">
              <w:rPr>
                <w:rFonts w:eastAsia="宋体"/>
                <w:color w:val="000000"/>
                <w:kern w:val="0"/>
                <w:sz w:val="24"/>
                <w:lang w:bidi="ar"/>
              </w:rPr>
              <w:t>103.11</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ind w:firstLineChars="0" w:firstLine="0"/>
              <w:jc w:val="center"/>
              <w:textAlignment w:val="center"/>
              <w:rPr>
                <w:rFonts w:eastAsia="宋体"/>
                <w:color w:val="000000"/>
                <w:sz w:val="24"/>
              </w:rPr>
            </w:pPr>
            <w:r w:rsidRPr="0092355F">
              <w:rPr>
                <w:rFonts w:eastAsia="宋体"/>
                <w:color w:val="000000"/>
                <w:kern w:val="0"/>
                <w:sz w:val="24"/>
                <w:lang w:bidi="ar"/>
              </w:rPr>
              <w:t>103.08</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ind w:firstLineChars="0" w:firstLine="0"/>
              <w:jc w:val="center"/>
              <w:textAlignment w:val="center"/>
              <w:rPr>
                <w:rFonts w:eastAsia="宋体"/>
                <w:color w:val="000000"/>
                <w:sz w:val="24"/>
              </w:rPr>
            </w:pPr>
            <w:r w:rsidRPr="0092355F">
              <w:rPr>
                <w:rFonts w:eastAsia="宋体"/>
                <w:color w:val="000000"/>
                <w:kern w:val="0"/>
                <w:sz w:val="24"/>
                <w:lang w:bidi="ar"/>
              </w:rPr>
              <w:t>99.82</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r w:rsidR="00615ADD" w:rsidRPr="0092355F" w:rsidTr="00615ADD">
        <w:trPr>
          <w:trHeight w:hRule="exact" w:val="397"/>
          <w:jc w:val="center"/>
        </w:trPr>
        <w:tc>
          <w:tcPr>
            <w:tcW w:w="1431"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92355F" w:rsidRDefault="00615ADD" w:rsidP="0092355F">
            <w:pPr>
              <w:widowControl/>
              <w:adjustRightInd w:val="0"/>
              <w:snapToGrid w:val="0"/>
              <w:ind w:firstLineChars="0" w:firstLine="0"/>
              <w:jc w:val="center"/>
              <w:textAlignment w:val="center"/>
              <w:rPr>
                <w:rFonts w:eastAsia="宋体"/>
                <w:color w:val="000000"/>
                <w:sz w:val="24"/>
              </w:rPr>
            </w:pPr>
            <w:r w:rsidRPr="0092355F">
              <w:rPr>
                <w:rFonts w:eastAsia="宋体"/>
                <w:color w:val="000000"/>
                <w:kern w:val="0"/>
                <w:sz w:val="24"/>
                <w:lang w:bidi="ar"/>
              </w:rPr>
              <w:t>99.56</w:t>
            </w:r>
          </w:p>
        </w:tc>
        <w:tc>
          <w:tcPr>
            <w:tcW w:w="1300"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92355F" w:rsidRDefault="00615ADD" w:rsidP="0092355F">
            <w:pPr>
              <w:widowControl/>
              <w:spacing w:line="360" w:lineRule="auto"/>
              <w:ind w:firstLineChars="0" w:firstLine="0"/>
              <w:jc w:val="center"/>
              <w:rPr>
                <w:rFonts w:eastAsia="宋体"/>
                <w:sz w:val="24"/>
              </w:rPr>
            </w:pP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4</w:t>
      </w:r>
      <w:r>
        <w:rPr>
          <w:rFonts w:eastAsia="黑体" w:hint="eastAsia"/>
          <w:sz w:val="28"/>
          <w:szCs w:val="28"/>
        </w:rPr>
        <w:t>-2</w:t>
      </w:r>
      <w:r w:rsidRPr="000C14E2">
        <w:rPr>
          <w:rFonts w:eastAsia="黑体" w:hint="eastAsia"/>
          <w:sz w:val="28"/>
          <w:szCs w:val="28"/>
        </w:rPr>
        <w:t>：</w:t>
      </w:r>
      <w:r w:rsidRPr="008B7582">
        <w:rPr>
          <w:rFonts w:eastAsia="黑体" w:hint="eastAsia"/>
          <w:sz w:val="28"/>
          <w:szCs w:val="28"/>
        </w:rPr>
        <w:t>梧州所</w:t>
      </w:r>
      <w:r w:rsidRPr="000C14E2">
        <w:rPr>
          <w:rFonts w:eastAsia="黑体" w:hint="eastAsia"/>
          <w:sz w:val="28"/>
          <w:szCs w:val="28"/>
        </w:rPr>
        <w:t>的准确度（加标回收率）试验结果</w:t>
      </w:r>
    </w:p>
    <w:tbl>
      <w:tblPr>
        <w:tblW w:w="2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4"/>
        <w:gridCol w:w="1332"/>
        <w:gridCol w:w="1385"/>
        <w:gridCol w:w="1084"/>
      </w:tblGrid>
      <w:tr w:rsidR="00615ADD" w:rsidRPr="0003462B" w:rsidTr="00615ADD">
        <w:trPr>
          <w:jc w:val="center"/>
        </w:trPr>
        <w:tc>
          <w:tcPr>
            <w:tcW w:w="143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b/>
                <w:sz w:val="24"/>
              </w:rPr>
            </w:pPr>
            <w:r w:rsidRPr="0003462B">
              <w:rPr>
                <w:rFonts w:eastAsia="宋体"/>
                <w:b/>
                <w:sz w:val="24"/>
              </w:rPr>
              <w:t>样品名称</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b/>
                <w:sz w:val="24"/>
              </w:rPr>
            </w:pPr>
            <w:r w:rsidRPr="0003462B">
              <w:rPr>
                <w:rFonts w:eastAsia="宋体"/>
                <w:b/>
                <w:sz w:val="24"/>
              </w:rPr>
              <w:t>回收率（％）</w:t>
            </w:r>
          </w:p>
        </w:tc>
        <w:tc>
          <w:tcPr>
            <w:tcW w:w="1300"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b/>
                <w:sz w:val="24"/>
              </w:rPr>
            </w:pPr>
            <w:r w:rsidRPr="0003462B">
              <w:rPr>
                <w:rFonts w:eastAsia="宋体"/>
                <w:b/>
                <w:sz w:val="24"/>
              </w:rPr>
              <w:t>平均回收率（％）</w:t>
            </w:r>
          </w:p>
        </w:tc>
        <w:tc>
          <w:tcPr>
            <w:tcW w:w="1018"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b/>
                <w:sz w:val="24"/>
              </w:rPr>
            </w:pPr>
            <w:r w:rsidRPr="0003462B">
              <w:rPr>
                <w:rFonts w:eastAsia="宋体"/>
                <w:b/>
                <w:sz w:val="24"/>
              </w:rPr>
              <w:t>相对标准偏差</w:t>
            </w:r>
            <w:r w:rsidRPr="0003462B">
              <w:rPr>
                <w:rFonts w:eastAsia="宋体"/>
                <w:b/>
                <w:sz w:val="24"/>
              </w:rPr>
              <w:t>RSD%</w:t>
            </w:r>
          </w:p>
        </w:tc>
      </w:tr>
      <w:tr w:rsidR="00615ADD" w:rsidRPr="0003462B"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（肉桂酸）</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99.67</w:t>
            </w:r>
          </w:p>
        </w:tc>
        <w:tc>
          <w:tcPr>
            <w:tcW w:w="1300"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100.9</w:t>
            </w:r>
          </w:p>
        </w:tc>
        <w:tc>
          <w:tcPr>
            <w:tcW w:w="1018"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2.5</w:t>
            </w: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99.61</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100.35</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97.80</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104.28</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103.66</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（桂皮醛）</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106.23</w:t>
            </w:r>
          </w:p>
        </w:tc>
        <w:tc>
          <w:tcPr>
            <w:tcW w:w="1300"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104.1</w:t>
            </w:r>
          </w:p>
        </w:tc>
        <w:tc>
          <w:tcPr>
            <w:tcW w:w="1018"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2.3</w:t>
            </w: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107.49</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101.93</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101.79</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102.68</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104.34</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（肉桂酸）</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101.45</w:t>
            </w:r>
          </w:p>
        </w:tc>
        <w:tc>
          <w:tcPr>
            <w:tcW w:w="1300"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101.4</w:t>
            </w:r>
          </w:p>
        </w:tc>
        <w:tc>
          <w:tcPr>
            <w:tcW w:w="1018"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1.9</w:t>
            </w: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101.21</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99.24</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99.45</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103.81</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adjustRightInd w:val="0"/>
              <w:snapToGrid w:val="0"/>
              <w:spacing w:line="0" w:lineRule="atLeast"/>
              <w:ind w:firstLineChars="0" w:firstLine="0"/>
              <w:jc w:val="center"/>
              <w:textAlignment w:val="center"/>
              <w:rPr>
                <w:rFonts w:eastAsia="宋体"/>
                <w:sz w:val="24"/>
              </w:rPr>
            </w:pPr>
            <w:r w:rsidRPr="0003462B">
              <w:rPr>
                <w:rFonts w:eastAsia="宋体"/>
                <w:sz w:val="24"/>
              </w:rPr>
              <w:t>103.27</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（桂皮醛）</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100.52</w:t>
            </w:r>
          </w:p>
        </w:tc>
        <w:tc>
          <w:tcPr>
            <w:tcW w:w="1300"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101.4</w:t>
            </w:r>
          </w:p>
        </w:tc>
        <w:tc>
          <w:tcPr>
            <w:tcW w:w="1018"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2.2</w:t>
            </w: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101.88</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104.27</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103.43</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99.49</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98.67</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4</w:t>
      </w:r>
      <w:r>
        <w:rPr>
          <w:rFonts w:eastAsia="黑体" w:hint="eastAsia"/>
          <w:sz w:val="28"/>
          <w:szCs w:val="28"/>
        </w:rPr>
        <w:t>-3</w:t>
      </w:r>
      <w:r w:rsidRPr="000C14E2">
        <w:rPr>
          <w:rFonts w:eastAsia="黑体" w:hint="eastAsia"/>
          <w:sz w:val="28"/>
          <w:szCs w:val="28"/>
        </w:rPr>
        <w:t>：</w:t>
      </w:r>
      <w:r w:rsidRPr="00A474A3">
        <w:rPr>
          <w:rFonts w:eastAsia="黑体" w:hint="eastAsia"/>
          <w:sz w:val="28"/>
          <w:szCs w:val="28"/>
        </w:rPr>
        <w:t>柳州中心</w:t>
      </w:r>
      <w:r w:rsidRPr="000C14E2">
        <w:rPr>
          <w:rFonts w:eastAsia="黑体" w:hint="eastAsia"/>
          <w:sz w:val="28"/>
          <w:szCs w:val="28"/>
        </w:rPr>
        <w:t>的准确度（加标回收率）试验结果</w:t>
      </w:r>
    </w:p>
    <w:tbl>
      <w:tblPr>
        <w:tblW w:w="2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4"/>
        <w:gridCol w:w="1332"/>
        <w:gridCol w:w="1385"/>
        <w:gridCol w:w="1084"/>
      </w:tblGrid>
      <w:tr w:rsidR="00615ADD" w:rsidRPr="0003462B" w:rsidTr="00615ADD">
        <w:trPr>
          <w:jc w:val="center"/>
        </w:trPr>
        <w:tc>
          <w:tcPr>
            <w:tcW w:w="143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sz w:val="24"/>
              </w:rPr>
              <w:lastRenderedPageBreak/>
              <w:t>样品名称</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sz w:val="24"/>
              </w:rPr>
              <w:t>回收率（％）</w:t>
            </w:r>
          </w:p>
        </w:tc>
        <w:tc>
          <w:tcPr>
            <w:tcW w:w="1300"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sz w:val="24"/>
              </w:rPr>
              <w:t>平均回收率（％）</w:t>
            </w:r>
          </w:p>
        </w:tc>
        <w:tc>
          <w:tcPr>
            <w:tcW w:w="1018"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sz w:val="24"/>
              </w:rPr>
              <w:t>相对标准偏差</w:t>
            </w:r>
            <w:r w:rsidRPr="0003462B">
              <w:rPr>
                <w:rFonts w:eastAsia="宋体"/>
                <w:sz w:val="24"/>
              </w:rPr>
              <w:t>RSD%</w:t>
            </w:r>
          </w:p>
        </w:tc>
      </w:tr>
      <w:tr w:rsidR="00615ADD" w:rsidRPr="0003462B"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（肉桂酸）</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100.40</w:t>
            </w:r>
          </w:p>
        </w:tc>
        <w:tc>
          <w:tcPr>
            <w:tcW w:w="1300"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103.1</w:t>
            </w:r>
          </w:p>
        </w:tc>
        <w:tc>
          <w:tcPr>
            <w:tcW w:w="1018"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1.9</w:t>
            </w: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103.94</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104.18</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101.80</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105.83</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102.74</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（桂皮醛）</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102.95</w:t>
            </w:r>
          </w:p>
        </w:tc>
        <w:tc>
          <w:tcPr>
            <w:tcW w:w="1300"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104.4</w:t>
            </w:r>
          </w:p>
        </w:tc>
        <w:tc>
          <w:tcPr>
            <w:tcW w:w="1018"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1.3</w:t>
            </w: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104.34</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106.24</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102.96</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hint="eastAsia"/>
                <w:kern w:val="0"/>
                <w:sz w:val="24"/>
                <w:lang w:bidi="ar"/>
              </w:rPr>
              <w:t>105.84</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hint="eastAsia"/>
                <w:kern w:val="0"/>
                <w:sz w:val="24"/>
                <w:lang w:bidi="ar"/>
              </w:rPr>
              <w:t>104.20</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1"/>
          <w:jc w:val="center"/>
        </w:trPr>
        <w:tc>
          <w:tcPr>
            <w:tcW w:w="1431" w:type="pct"/>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（肉桂酸）</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101.53</w:t>
            </w:r>
          </w:p>
        </w:tc>
        <w:tc>
          <w:tcPr>
            <w:tcW w:w="1300"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99.9</w:t>
            </w:r>
          </w:p>
        </w:tc>
        <w:tc>
          <w:tcPr>
            <w:tcW w:w="1018"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2.1</w:t>
            </w: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103.42</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98.97</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98.31</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98.30</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98.94</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（桂皮醛）</w:t>
            </w: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101.49</w:t>
            </w:r>
          </w:p>
        </w:tc>
        <w:tc>
          <w:tcPr>
            <w:tcW w:w="1300"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103.2</w:t>
            </w:r>
          </w:p>
        </w:tc>
        <w:tc>
          <w:tcPr>
            <w:tcW w:w="1018" w:type="pct"/>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1.2</w:t>
            </w: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102.62</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102.56</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103.47</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104.33</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431"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251" w:type="pct"/>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kern w:val="0"/>
                <w:sz w:val="24"/>
                <w:lang w:bidi="ar"/>
              </w:rPr>
              <w:t>104.71</w:t>
            </w:r>
          </w:p>
        </w:tc>
        <w:tc>
          <w:tcPr>
            <w:tcW w:w="1300"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18" w:type="pct"/>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bl>
    <w:p w:rsidR="00292927" w:rsidRDefault="00292927" w:rsidP="0003462B">
      <w:pPr>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4</w:t>
      </w:r>
      <w:r>
        <w:rPr>
          <w:rFonts w:eastAsia="黑体" w:hint="eastAsia"/>
          <w:sz w:val="28"/>
          <w:szCs w:val="28"/>
        </w:rPr>
        <w:t>-4</w:t>
      </w:r>
      <w:r w:rsidRPr="000C14E2">
        <w:rPr>
          <w:rFonts w:eastAsia="黑体" w:hint="eastAsia"/>
          <w:sz w:val="28"/>
          <w:szCs w:val="28"/>
        </w:rPr>
        <w:t>：</w:t>
      </w:r>
      <w:r w:rsidRPr="00A474A3">
        <w:rPr>
          <w:rFonts w:eastAsia="黑体" w:hint="eastAsia"/>
          <w:sz w:val="28"/>
          <w:szCs w:val="28"/>
        </w:rPr>
        <w:t>广电计量</w:t>
      </w:r>
      <w:r w:rsidRPr="000C14E2">
        <w:rPr>
          <w:rFonts w:eastAsia="黑体" w:hint="eastAsia"/>
          <w:sz w:val="28"/>
          <w:szCs w:val="28"/>
        </w:rPr>
        <w:t>的准确度（加标回收率）试验结果</w:t>
      </w:r>
    </w:p>
    <w:tbl>
      <w:tblPr>
        <w:tblW w:w="29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3"/>
        <w:gridCol w:w="1333"/>
        <w:gridCol w:w="1385"/>
        <w:gridCol w:w="1084"/>
      </w:tblGrid>
      <w:tr w:rsidR="00615ADD" w:rsidRPr="0003462B" w:rsidTr="00615ADD">
        <w:trPr>
          <w:jc w:val="center"/>
        </w:trPr>
        <w:tc>
          <w:tcPr>
            <w:tcW w:w="152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sz w:val="24"/>
              </w:rPr>
              <w:t>样品名称</w:t>
            </w: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sz w:val="24"/>
              </w:rPr>
              <w:t>回收率（％）</w:t>
            </w:r>
          </w:p>
        </w:tc>
        <w:tc>
          <w:tcPr>
            <w:tcW w:w="1385"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sz w:val="24"/>
              </w:rPr>
              <w:t>平均回收率（％）</w:t>
            </w:r>
          </w:p>
        </w:tc>
        <w:tc>
          <w:tcPr>
            <w:tcW w:w="1084"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sz w:val="24"/>
              </w:rPr>
              <w:t>相对标准偏差</w:t>
            </w:r>
            <w:r w:rsidRPr="0003462B">
              <w:rPr>
                <w:rFonts w:eastAsia="宋体"/>
                <w:sz w:val="24"/>
              </w:rPr>
              <w:t>RSD%</w:t>
            </w:r>
          </w:p>
        </w:tc>
      </w:tr>
      <w:tr w:rsidR="00615ADD" w:rsidRPr="0003462B" w:rsidTr="00615ADD">
        <w:trPr>
          <w:trHeight w:hRule="exact" w:val="397"/>
          <w:jc w:val="center"/>
        </w:trPr>
        <w:tc>
          <w:tcPr>
            <w:tcW w:w="1523" w:type="dxa"/>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（肉桂酸）</w:t>
            </w: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105.66</w:t>
            </w:r>
          </w:p>
        </w:tc>
        <w:tc>
          <w:tcPr>
            <w:tcW w:w="1385" w:type="dxa"/>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104.3</w:t>
            </w:r>
          </w:p>
        </w:tc>
        <w:tc>
          <w:tcPr>
            <w:tcW w:w="1084" w:type="dxa"/>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2.3</w:t>
            </w: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106.71</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101.47</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106.80</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102.88</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102.21</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（桂皮醛）</w:t>
            </w: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105.71</w:t>
            </w:r>
          </w:p>
        </w:tc>
        <w:tc>
          <w:tcPr>
            <w:tcW w:w="1385" w:type="dxa"/>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105.3</w:t>
            </w:r>
          </w:p>
        </w:tc>
        <w:tc>
          <w:tcPr>
            <w:tcW w:w="1084" w:type="dxa"/>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2.0</w:t>
            </w: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106.17</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103.50</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108.90</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103.35</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104.01</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1"/>
          <w:jc w:val="center"/>
        </w:trPr>
        <w:tc>
          <w:tcPr>
            <w:tcW w:w="1523" w:type="dxa"/>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（肉桂酸）</w:t>
            </w: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98.71</w:t>
            </w:r>
          </w:p>
        </w:tc>
        <w:tc>
          <w:tcPr>
            <w:tcW w:w="1385" w:type="dxa"/>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97.9</w:t>
            </w:r>
          </w:p>
        </w:tc>
        <w:tc>
          <w:tcPr>
            <w:tcW w:w="1084" w:type="dxa"/>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2.1</w:t>
            </w: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100.56</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98.46</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98.85</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96.06</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94.87</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val="restart"/>
            <w:tcBorders>
              <w:top w:val="single" w:sz="4" w:space="0" w:color="auto"/>
              <w:left w:val="single" w:sz="4" w:space="0" w:color="auto"/>
              <w:right w:val="single" w:sz="4" w:space="0" w:color="auto"/>
            </w:tcBorders>
            <w:vAlign w:val="center"/>
          </w:tcPr>
          <w:p w:rsidR="00615ADD" w:rsidRPr="0003462B" w:rsidRDefault="00615ADD" w:rsidP="0003462B">
            <w:pPr>
              <w:adjustRightInd w:val="0"/>
              <w:snapToGrid w:val="0"/>
              <w:ind w:firstLineChars="0" w:firstLine="0"/>
              <w:jc w:val="center"/>
              <w:rPr>
                <w:rFonts w:eastAsia="宋体"/>
                <w:color w:val="000000"/>
                <w:sz w:val="24"/>
              </w:rPr>
            </w:pPr>
            <w:r w:rsidRPr="0003462B">
              <w:rPr>
                <w:rFonts w:eastAsia="宋体"/>
                <w:color w:val="000000"/>
                <w:sz w:val="24"/>
              </w:rPr>
              <w:t>肉桂</w:t>
            </w:r>
            <w:r w:rsidRPr="0003462B">
              <w:rPr>
                <w:rFonts w:eastAsia="宋体" w:hint="eastAsia"/>
                <w:color w:val="000000"/>
                <w:sz w:val="24"/>
              </w:rPr>
              <w:t>制品</w:t>
            </w:r>
          </w:p>
          <w:p w:rsidR="00615ADD" w:rsidRPr="0003462B" w:rsidRDefault="00615ADD" w:rsidP="0003462B">
            <w:pPr>
              <w:adjustRightInd w:val="0"/>
              <w:snapToGrid w:val="0"/>
              <w:ind w:firstLineChars="0" w:firstLine="0"/>
              <w:jc w:val="center"/>
              <w:rPr>
                <w:rFonts w:eastAsia="宋体"/>
                <w:sz w:val="24"/>
              </w:rPr>
            </w:pPr>
            <w:r w:rsidRPr="0003462B">
              <w:rPr>
                <w:rFonts w:eastAsia="宋体"/>
                <w:color w:val="000000"/>
                <w:sz w:val="24"/>
              </w:rPr>
              <w:t>（桂皮醛）</w:t>
            </w: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97.00</w:t>
            </w:r>
          </w:p>
        </w:tc>
        <w:tc>
          <w:tcPr>
            <w:tcW w:w="1385" w:type="dxa"/>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99.0</w:t>
            </w:r>
          </w:p>
        </w:tc>
        <w:tc>
          <w:tcPr>
            <w:tcW w:w="1084" w:type="dxa"/>
            <w:vMerge w:val="restart"/>
            <w:tcBorders>
              <w:top w:val="single" w:sz="4" w:space="0" w:color="auto"/>
              <w:left w:val="single" w:sz="4" w:space="0" w:color="auto"/>
              <w:right w:val="single" w:sz="4" w:space="0" w:color="auto"/>
            </w:tcBorders>
            <w:vAlign w:val="center"/>
          </w:tcPr>
          <w:p w:rsidR="00615ADD" w:rsidRPr="0003462B" w:rsidRDefault="00615ADD" w:rsidP="0003462B">
            <w:pPr>
              <w:ind w:firstLineChars="0" w:firstLine="0"/>
              <w:jc w:val="center"/>
              <w:rPr>
                <w:rFonts w:eastAsia="宋体"/>
                <w:sz w:val="24"/>
              </w:rPr>
            </w:pPr>
            <w:r w:rsidRPr="0003462B">
              <w:rPr>
                <w:rFonts w:eastAsia="宋体" w:hint="eastAsia"/>
                <w:sz w:val="24"/>
              </w:rPr>
              <w:t>2.1</w:t>
            </w: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97.96</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101.63</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101.10</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99.59</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r w:rsidR="00615ADD" w:rsidRPr="0003462B" w:rsidTr="00615ADD">
        <w:trPr>
          <w:trHeight w:hRule="exact" w:val="397"/>
          <w:jc w:val="center"/>
        </w:trPr>
        <w:tc>
          <w:tcPr>
            <w:tcW w:w="1523"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333" w:type="dxa"/>
            <w:tcBorders>
              <w:top w:val="single" w:sz="4" w:space="0" w:color="auto"/>
              <w:left w:val="single" w:sz="4" w:space="0" w:color="auto"/>
              <w:bottom w:val="single" w:sz="4" w:space="0" w:color="auto"/>
              <w:right w:val="single" w:sz="4" w:space="0" w:color="auto"/>
            </w:tcBorders>
            <w:vAlign w:val="center"/>
          </w:tcPr>
          <w:p w:rsidR="00615ADD" w:rsidRPr="0003462B" w:rsidRDefault="00615ADD" w:rsidP="0003462B">
            <w:pPr>
              <w:widowControl/>
              <w:ind w:firstLineChars="0" w:firstLine="0"/>
              <w:jc w:val="center"/>
              <w:textAlignment w:val="center"/>
              <w:rPr>
                <w:rFonts w:eastAsia="宋体"/>
                <w:sz w:val="24"/>
              </w:rPr>
            </w:pPr>
            <w:r w:rsidRPr="0003462B">
              <w:rPr>
                <w:rFonts w:eastAsia="宋体"/>
                <w:color w:val="000000"/>
                <w:kern w:val="0"/>
                <w:sz w:val="24"/>
                <w:lang w:bidi="ar"/>
              </w:rPr>
              <w:t>96.96</w:t>
            </w:r>
          </w:p>
        </w:tc>
        <w:tc>
          <w:tcPr>
            <w:tcW w:w="1385"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c>
          <w:tcPr>
            <w:tcW w:w="1084" w:type="dxa"/>
            <w:vMerge/>
            <w:tcBorders>
              <w:left w:val="single" w:sz="4" w:space="0" w:color="auto"/>
              <w:right w:val="single" w:sz="4" w:space="0" w:color="auto"/>
            </w:tcBorders>
            <w:vAlign w:val="center"/>
          </w:tcPr>
          <w:p w:rsidR="00615ADD" w:rsidRPr="0003462B" w:rsidRDefault="00615ADD" w:rsidP="0003462B">
            <w:pPr>
              <w:widowControl/>
              <w:spacing w:line="360" w:lineRule="auto"/>
              <w:ind w:firstLineChars="0" w:firstLine="0"/>
              <w:jc w:val="center"/>
              <w:rPr>
                <w:rFonts w:eastAsia="宋体"/>
                <w:sz w:val="24"/>
              </w:rPr>
            </w:pPr>
          </w:p>
        </w:tc>
      </w:tr>
    </w:tbl>
    <w:p w:rsidR="00292927" w:rsidRPr="000C14E2" w:rsidRDefault="00292927" w:rsidP="0003462B">
      <w:pPr>
        <w:spacing w:line="360" w:lineRule="auto"/>
        <w:ind w:firstLine="560"/>
        <w:rPr>
          <w:rFonts w:eastAsia="宋体"/>
          <w:color w:val="000000"/>
          <w:sz w:val="28"/>
          <w:szCs w:val="28"/>
        </w:rPr>
      </w:pPr>
      <w:r w:rsidRPr="000C14E2">
        <w:rPr>
          <w:rFonts w:eastAsia="宋体"/>
          <w:color w:val="000000"/>
          <w:sz w:val="28"/>
          <w:szCs w:val="28"/>
        </w:rPr>
        <w:t>6</w:t>
      </w:r>
      <w:r w:rsidRPr="000C14E2">
        <w:rPr>
          <w:rFonts w:eastAsia="宋体" w:hint="eastAsia"/>
          <w:color w:val="000000"/>
          <w:sz w:val="28"/>
          <w:szCs w:val="28"/>
        </w:rPr>
        <w:t>、样品测定</w:t>
      </w:r>
    </w:p>
    <w:p w:rsidR="00292927" w:rsidRDefault="00292927" w:rsidP="00292927">
      <w:pPr>
        <w:spacing w:line="360" w:lineRule="auto"/>
        <w:ind w:left="240"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5</w:t>
      </w:r>
      <w:r>
        <w:rPr>
          <w:rFonts w:eastAsia="黑体" w:hint="eastAsia"/>
          <w:sz w:val="28"/>
          <w:szCs w:val="28"/>
        </w:rPr>
        <w:t>-1</w:t>
      </w:r>
      <w:r w:rsidRPr="000C14E2">
        <w:rPr>
          <w:rFonts w:eastAsia="黑体" w:hint="eastAsia"/>
          <w:sz w:val="28"/>
          <w:szCs w:val="28"/>
        </w:rPr>
        <w:t>：</w:t>
      </w:r>
      <w:r>
        <w:rPr>
          <w:rFonts w:eastAsia="黑体" w:hint="eastAsia"/>
          <w:sz w:val="28"/>
          <w:szCs w:val="28"/>
        </w:rPr>
        <w:t>玉林中心</w:t>
      </w:r>
      <w:r w:rsidRPr="000C14E2">
        <w:rPr>
          <w:rFonts w:eastAsia="黑体" w:hint="eastAsia"/>
          <w:sz w:val="28"/>
          <w:szCs w:val="28"/>
        </w:rPr>
        <w:t>的</w:t>
      </w:r>
      <w:r>
        <w:rPr>
          <w:rFonts w:eastAsia="黑体" w:hint="eastAsia"/>
          <w:sz w:val="28"/>
          <w:szCs w:val="28"/>
        </w:rPr>
        <w:t>样品</w:t>
      </w:r>
      <w:r w:rsidRPr="000C14E2">
        <w:rPr>
          <w:rFonts w:eastAsia="黑体" w:hint="eastAsia"/>
          <w:sz w:val="28"/>
          <w:szCs w:val="28"/>
        </w:rPr>
        <w:t>测定结果</w:t>
      </w:r>
    </w:p>
    <w:tbl>
      <w:tblPr>
        <w:tblpPr w:leftFromText="180" w:rightFromText="180" w:vertAnchor="text" w:horzAnchor="page" w:tblpXSpec="center" w:tblpY="459"/>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6"/>
        <w:gridCol w:w="1787"/>
        <w:gridCol w:w="2231"/>
        <w:gridCol w:w="2231"/>
        <w:gridCol w:w="2229"/>
      </w:tblGrid>
      <w:tr w:rsidR="007077F7" w:rsidRPr="0092355F" w:rsidTr="00615ADD">
        <w:trPr>
          <w:trHeight w:hRule="exact" w:val="635"/>
          <w:jc w:val="center"/>
        </w:trPr>
        <w:tc>
          <w:tcPr>
            <w:tcW w:w="379" w:type="pct"/>
            <w:vAlign w:val="center"/>
          </w:tcPr>
          <w:p w:rsidR="007077F7" w:rsidRPr="00615ADD" w:rsidRDefault="007077F7" w:rsidP="007077F7">
            <w:pPr>
              <w:widowControl/>
              <w:wordWrap w:val="0"/>
              <w:adjustRightInd w:val="0"/>
              <w:snapToGrid w:val="0"/>
              <w:ind w:firstLineChars="0" w:firstLine="0"/>
              <w:jc w:val="center"/>
              <w:rPr>
                <w:rFonts w:eastAsia="宋体"/>
                <w:color w:val="000000"/>
                <w:sz w:val="24"/>
              </w:rPr>
            </w:pPr>
            <w:r w:rsidRPr="00615ADD">
              <w:rPr>
                <w:rFonts w:eastAsia="宋体"/>
                <w:color w:val="000000"/>
                <w:sz w:val="24"/>
              </w:rPr>
              <w:t>序号</w:t>
            </w:r>
          </w:p>
        </w:tc>
        <w:tc>
          <w:tcPr>
            <w:tcW w:w="974" w:type="pct"/>
            <w:vAlign w:val="center"/>
          </w:tcPr>
          <w:p w:rsidR="007077F7" w:rsidRPr="00615ADD" w:rsidRDefault="007077F7" w:rsidP="007077F7">
            <w:pPr>
              <w:widowControl/>
              <w:wordWrap w:val="0"/>
              <w:adjustRightInd w:val="0"/>
              <w:snapToGrid w:val="0"/>
              <w:ind w:firstLineChars="0" w:firstLine="0"/>
              <w:jc w:val="center"/>
              <w:rPr>
                <w:rFonts w:eastAsia="宋体"/>
                <w:color w:val="000000"/>
                <w:sz w:val="24"/>
              </w:rPr>
            </w:pPr>
            <w:r w:rsidRPr="00615ADD">
              <w:rPr>
                <w:rFonts w:eastAsia="宋体"/>
                <w:color w:val="000000"/>
                <w:sz w:val="24"/>
              </w:rPr>
              <w:t>名称</w:t>
            </w:r>
          </w:p>
        </w:tc>
        <w:tc>
          <w:tcPr>
            <w:tcW w:w="1216" w:type="pct"/>
            <w:vAlign w:val="center"/>
          </w:tcPr>
          <w:p w:rsidR="007077F7" w:rsidRPr="00615ADD" w:rsidRDefault="007077F7" w:rsidP="007077F7">
            <w:pPr>
              <w:widowControl/>
              <w:wordWrap w:val="0"/>
              <w:adjustRightInd w:val="0"/>
              <w:snapToGrid w:val="0"/>
              <w:ind w:firstLineChars="0" w:firstLine="0"/>
              <w:jc w:val="center"/>
              <w:rPr>
                <w:rFonts w:eastAsia="宋体"/>
                <w:snapToGrid w:val="0"/>
                <w:color w:val="000000"/>
                <w:kern w:val="0"/>
                <w:sz w:val="24"/>
                <w:lang w:bidi="ar"/>
              </w:rPr>
            </w:pPr>
            <w:r w:rsidRPr="00615ADD">
              <w:rPr>
                <w:rFonts w:eastAsia="宋体"/>
                <w:color w:val="000000"/>
                <w:sz w:val="24"/>
              </w:rPr>
              <w:t>批号</w:t>
            </w:r>
          </w:p>
        </w:tc>
        <w:tc>
          <w:tcPr>
            <w:tcW w:w="1216" w:type="pct"/>
            <w:vAlign w:val="center"/>
          </w:tcPr>
          <w:p w:rsidR="007077F7" w:rsidRPr="00615ADD" w:rsidRDefault="007077F7" w:rsidP="00615ADD">
            <w:pPr>
              <w:widowControl/>
              <w:wordWrap w:val="0"/>
              <w:adjustRightInd w:val="0"/>
              <w:snapToGrid w:val="0"/>
              <w:ind w:firstLineChars="0" w:firstLine="0"/>
              <w:jc w:val="center"/>
              <w:textAlignment w:val="center"/>
              <w:rPr>
                <w:rFonts w:eastAsia="宋体"/>
                <w:color w:val="000000"/>
                <w:sz w:val="24"/>
              </w:rPr>
            </w:pPr>
            <w:r w:rsidRPr="00615ADD">
              <w:rPr>
                <w:rFonts w:eastAsia="宋体" w:hint="eastAsia"/>
                <w:snapToGrid w:val="0"/>
                <w:color w:val="000000"/>
                <w:kern w:val="0"/>
                <w:sz w:val="24"/>
                <w:lang w:bidi="ar"/>
              </w:rPr>
              <w:t>肉桂酸</w:t>
            </w:r>
            <w:r w:rsidRPr="00615ADD">
              <w:rPr>
                <w:rFonts w:eastAsia="宋体"/>
                <w:snapToGrid w:val="0"/>
                <w:color w:val="000000"/>
                <w:kern w:val="0"/>
                <w:sz w:val="24"/>
                <w:lang w:bidi="ar"/>
              </w:rPr>
              <w:t>含量（</w:t>
            </w:r>
            <w:r w:rsidRPr="00615ADD">
              <w:rPr>
                <w:rFonts w:eastAsia="宋体"/>
                <w:snapToGrid w:val="0"/>
                <w:color w:val="000000"/>
                <w:kern w:val="0"/>
                <w:sz w:val="24"/>
                <w:lang w:bidi="ar"/>
              </w:rPr>
              <w:t>%</w:t>
            </w:r>
            <w:r w:rsidRPr="00615ADD">
              <w:rPr>
                <w:rFonts w:eastAsia="宋体"/>
                <w:snapToGrid w:val="0"/>
                <w:color w:val="000000"/>
                <w:kern w:val="0"/>
                <w:sz w:val="24"/>
                <w:lang w:bidi="ar"/>
              </w:rPr>
              <w:t>）</w:t>
            </w:r>
          </w:p>
        </w:tc>
        <w:tc>
          <w:tcPr>
            <w:tcW w:w="1215" w:type="pct"/>
            <w:vAlign w:val="center"/>
          </w:tcPr>
          <w:p w:rsidR="007077F7" w:rsidRPr="00615ADD" w:rsidRDefault="007077F7" w:rsidP="007077F7">
            <w:pPr>
              <w:widowControl/>
              <w:wordWrap w:val="0"/>
              <w:adjustRightInd w:val="0"/>
              <w:snapToGrid w:val="0"/>
              <w:ind w:firstLineChars="0" w:firstLine="0"/>
              <w:jc w:val="center"/>
              <w:textAlignment w:val="center"/>
              <w:rPr>
                <w:rFonts w:eastAsia="宋体"/>
                <w:snapToGrid w:val="0"/>
                <w:color w:val="000000"/>
                <w:kern w:val="0"/>
                <w:sz w:val="24"/>
                <w:lang w:bidi="ar"/>
              </w:rPr>
            </w:pPr>
            <w:r w:rsidRPr="00615ADD">
              <w:rPr>
                <w:rFonts w:eastAsia="宋体" w:hint="eastAsia"/>
                <w:snapToGrid w:val="0"/>
                <w:color w:val="000000"/>
                <w:kern w:val="0"/>
                <w:sz w:val="24"/>
                <w:lang w:bidi="ar"/>
              </w:rPr>
              <w:t>桂皮</w:t>
            </w:r>
            <w:proofErr w:type="gramStart"/>
            <w:r w:rsidRPr="00615ADD">
              <w:rPr>
                <w:rFonts w:eastAsia="宋体" w:hint="eastAsia"/>
                <w:snapToGrid w:val="0"/>
                <w:color w:val="000000"/>
                <w:kern w:val="0"/>
                <w:sz w:val="24"/>
                <w:lang w:bidi="ar"/>
              </w:rPr>
              <w:t>醛</w:t>
            </w:r>
            <w:proofErr w:type="gramEnd"/>
            <w:r w:rsidRPr="00615ADD">
              <w:rPr>
                <w:rFonts w:eastAsia="宋体"/>
                <w:snapToGrid w:val="0"/>
                <w:color w:val="000000"/>
                <w:kern w:val="0"/>
                <w:sz w:val="24"/>
                <w:lang w:bidi="ar"/>
              </w:rPr>
              <w:t>含量（</w:t>
            </w:r>
            <w:r w:rsidRPr="00615ADD">
              <w:rPr>
                <w:rFonts w:eastAsia="宋体"/>
                <w:snapToGrid w:val="0"/>
                <w:color w:val="000000"/>
                <w:kern w:val="0"/>
                <w:sz w:val="24"/>
                <w:lang w:bidi="ar"/>
              </w:rPr>
              <w:t>%</w:t>
            </w:r>
            <w:r w:rsidRPr="00615ADD">
              <w:rPr>
                <w:rFonts w:eastAsia="宋体"/>
                <w:snapToGrid w:val="0"/>
                <w:color w:val="000000"/>
                <w:kern w:val="0"/>
                <w:sz w:val="24"/>
                <w:lang w:bidi="ar"/>
              </w:rPr>
              <w:t>）</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1</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snapToGrid w:val="0"/>
                <w:color w:val="000000"/>
                <w:kern w:val="0"/>
                <w:sz w:val="24"/>
                <w:lang w:bidi="ar"/>
              </w:rPr>
              <w:t>肉桂（桂板）</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color w:val="000000"/>
                <w:sz w:val="24"/>
              </w:rPr>
              <w:t>2025031001</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0.568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4.11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2</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snapToGrid w:val="0"/>
                <w:color w:val="000000"/>
                <w:kern w:val="0"/>
                <w:sz w:val="24"/>
                <w:lang w:bidi="ar"/>
              </w:rPr>
              <w:t>肉桂（桂板）</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color w:val="000000"/>
                <w:sz w:val="24"/>
              </w:rPr>
              <w:t>2025040301</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0.572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5.11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3</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snapToGrid w:val="0"/>
                <w:color w:val="000000"/>
                <w:kern w:val="0"/>
                <w:sz w:val="24"/>
                <w:lang w:bidi="ar"/>
              </w:rPr>
              <w:t>肉桂（桂板）</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color w:val="000000"/>
                <w:sz w:val="24"/>
              </w:rPr>
              <w:t>2025041503</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0.475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3.59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4</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snapToGrid w:val="0"/>
                <w:color w:val="000000"/>
                <w:kern w:val="0"/>
                <w:sz w:val="24"/>
                <w:lang w:bidi="ar"/>
              </w:rPr>
              <w:t>肉桂（</w:t>
            </w:r>
            <w:proofErr w:type="gramStart"/>
            <w:r w:rsidRPr="0092355F">
              <w:rPr>
                <w:rFonts w:eastAsia="宋体"/>
                <w:snapToGrid w:val="0"/>
                <w:color w:val="000000"/>
                <w:kern w:val="0"/>
                <w:sz w:val="24"/>
                <w:lang w:bidi="ar"/>
              </w:rPr>
              <w:t>烟仔桂</w:t>
            </w:r>
            <w:proofErr w:type="gramEnd"/>
            <w:r w:rsidRPr="0092355F">
              <w:rPr>
                <w:rFonts w:eastAsia="宋体"/>
                <w:snapToGrid w:val="0"/>
                <w:color w:val="000000"/>
                <w:kern w:val="0"/>
                <w:sz w:val="24"/>
                <w:lang w:bidi="ar"/>
              </w:rPr>
              <w:t>）</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color w:val="000000"/>
                <w:sz w:val="24"/>
              </w:rPr>
              <w:t>2025041501</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0.598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5.98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5</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snapToGrid w:val="0"/>
                <w:color w:val="000000"/>
                <w:kern w:val="0"/>
                <w:sz w:val="24"/>
                <w:lang w:bidi="ar"/>
              </w:rPr>
              <w:t>肉桂（</w:t>
            </w:r>
            <w:proofErr w:type="gramStart"/>
            <w:r w:rsidRPr="0092355F">
              <w:rPr>
                <w:rFonts w:eastAsia="宋体"/>
                <w:snapToGrid w:val="0"/>
                <w:color w:val="000000"/>
                <w:kern w:val="0"/>
                <w:sz w:val="24"/>
                <w:lang w:bidi="ar"/>
              </w:rPr>
              <w:t>烟仔桂</w:t>
            </w:r>
            <w:proofErr w:type="gramEnd"/>
            <w:r w:rsidRPr="0092355F">
              <w:rPr>
                <w:rFonts w:eastAsia="宋体"/>
                <w:snapToGrid w:val="0"/>
                <w:color w:val="000000"/>
                <w:kern w:val="0"/>
                <w:sz w:val="24"/>
                <w:lang w:bidi="ar"/>
              </w:rPr>
              <w:t>）</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hint="eastAsia"/>
                <w:color w:val="000000"/>
                <w:sz w:val="24"/>
              </w:rPr>
              <w:t>20250627</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0.330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4.60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lastRenderedPageBreak/>
              <w:t>6</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snapToGrid w:val="0"/>
                <w:color w:val="000000"/>
                <w:kern w:val="0"/>
                <w:sz w:val="24"/>
                <w:lang w:bidi="ar"/>
              </w:rPr>
              <w:t>肉桂（</w:t>
            </w:r>
            <w:proofErr w:type="gramStart"/>
            <w:r w:rsidRPr="0092355F">
              <w:rPr>
                <w:rFonts w:eastAsia="宋体"/>
                <w:snapToGrid w:val="0"/>
                <w:color w:val="000000"/>
                <w:kern w:val="0"/>
                <w:sz w:val="24"/>
                <w:lang w:bidi="ar"/>
              </w:rPr>
              <w:t>烟仔桂</w:t>
            </w:r>
            <w:proofErr w:type="gramEnd"/>
            <w:r w:rsidRPr="0092355F">
              <w:rPr>
                <w:rFonts w:eastAsia="宋体"/>
                <w:snapToGrid w:val="0"/>
                <w:color w:val="000000"/>
                <w:kern w:val="0"/>
                <w:sz w:val="24"/>
                <w:lang w:bidi="ar"/>
              </w:rPr>
              <w:t>）</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color w:val="000000"/>
                <w:sz w:val="24"/>
              </w:rPr>
              <w:t>BXH20250708-01</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0.430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4.74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7</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hint="eastAsia"/>
                <w:snapToGrid w:val="0"/>
                <w:color w:val="000000"/>
                <w:kern w:val="0"/>
                <w:sz w:val="24"/>
                <w:lang w:bidi="ar"/>
              </w:rPr>
              <w:t>肉桂制品</w:t>
            </w:r>
            <w:r w:rsidRPr="0092355F">
              <w:rPr>
                <w:rFonts w:eastAsia="宋体"/>
                <w:snapToGrid w:val="0"/>
                <w:color w:val="000000"/>
                <w:kern w:val="0"/>
                <w:sz w:val="24"/>
              </w:rPr>
              <w:t>（</w:t>
            </w:r>
            <w:r w:rsidRPr="0092355F">
              <w:rPr>
                <w:rFonts w:eastAsia="宋体"/>
                <w:snapToGrid w:val="0"/>
                <w:color w:val="000000"/>
                <w:kern w:val="0"/>
                <w:sz w:val="24"/>
                <w:lang w:bidi="ar"/>
              </w:rPr>
              <w:t>桂皮粉</w:t>
            </w:r>
            <w:r w:rsidRPr="0092355F">
              <w:rPr>
                <w:rFonts w:eastAsia="宋体"/>
                <w:snapToGrid w:val="0"/>
                <w:color w:val="000000"/>
                <w:kern w:val="0"/>
                <w:sz w:val="24"/>
              </w:rPr>
              <w:t>）</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hint="eastAsia"/>
                <w:color w:val="000000"/>
                <w:sz w:val="24"/>
              </w:rPr>
              <w:t>20240830</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0.120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1.21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8</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hint="eastAsia"/>
                <w:snapToGrid w:val="0"/>
                <w:color w:val="000000"/>
                <w:kern w:val="0"/>
                <w:sz w:val="24"/>
                <w:lang w:bidi="ar"/>
              </w:rPr>
              <w:t>肉桂制品</w:t>
            </w:r>
            <w:r w:rsidRPr="0092355F">
              <w:rPr>
                <w:rFonts w:eastAsia="宋体"/>
                <w:snapToGrid w:val="0"/>
                <w:color w:val="000000"/>
                <w:kern w:val="0"/>
                <w:sz w:val="24"/>
              </w:rPr>
              <w:t>（</w:t>
            </w:r>
            <w:r w:rsidRPr="0092355F">
              <w:rPr>
                <w:rFonts w:eastAsia="宋体"/>
                <w:snapToGrid w:val="0"/>
                <w:color w:val="000000"/>
                <w:kern w:val="0"/>
                <w:sz w:val="24"/>
                <w:lang w:bidi="ar"/>
              </w:rPr>
              <w:t>肉桂粉</w:t>
            </w:r>
            <w:r w:rsidRPr="0092355F">
              <w:rPr>
                <w:rFonts w:eastAsia="宋体"/>
                <w:snapToGrid w:val="0"/>
                <w:color w:val="000000"/>
                <w:kern w:val="0"/>
                <w:sz w:val="24"/>
              </w:rPr>
              <w:t>）</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color w:val="000000"/>
                <w:sz w:val="24"/>
              </w:rPr>
              <w:t>2025051301</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0.372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2.66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9</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hint="eastAsia"/>
                <w:snapToGrid w:val="0"/>
                <w:color w:val="000000"/>
                <w:kern w:val="0"/>
                <w:sz w:val="24"/>
                <w:lang w:bidi="ar"/>
              </w:rPr>
              <w:t>肉桂制品</w:t>
            </w:r>
            <w:r w:rsidRPr="0092355F">
              <w:rPr>
                <w:rFonts w:eastAsia="宋体"/>
                <w:snapToGrid w:val="0"/>
                <w:color w:val="000000"/>
                <w:kern w:val="0"/>
                <w:sz w:val="24"/>
              </w:rPr>
              <w:t>（</w:t>
            </w:r>
            <w:r w:rsidRPr="0092355F">
              <w:rPr>
                <w:rFonts w:eastAsia="宋体"/>
                <w:snapToGrid w:val="0"/>
                <w:color w:val="000000"/>
                <w:kern w:val="0"/>
                <w:sz w:val="24"/>
                <w:lang w:bidi="ar"/>
              </w:rPr>
              <w:t>肉桂粉</w:t>
            </w:r>
            <w:r w:rsidRPr="0092355F">
              <w:rPr>
                <w:rFonts w:eastAsia="宋体"/>
                <w:snapToGrid w:val="0"/>
                <w:color w:val="000000"/>
                <w:kern w:val="0"/>
                <w:sz w:val="24"/>
              </w:rPr>
              <w:t>）</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color w:val="000000"/>
                <w:sz w:val="24"/>
              </w:rPr>
              <w:t>2025051601</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0.351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3.63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10</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snapToGrid w:val="0"/>
                <w:color w:val="000000"/>
                <w:kern w:val="0"/>
                <w:sz w:val="24"/>
              </w:rPr>
              <w:t>其他制品（</w:t>
            </w:r>
            <w:r w:rsidRPr="0092355F">
              <w:rPr>
                <w:rFonts w:eastAsia="宋体"/>
                <w:snapToGrid w:val="0"/>
                <w:color w:val="000000"/>
                <w:kern w:val="0"/>
                <w:sz w:val="24"/>
                <w:lang w:bidi="ar"/>
              </w:rPr>
              <w:t>五香粉）</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hint="eastAsia"/>
                <w:color w:val="000000"/>
                <w:sz w:val="24"/>
              </w:rPr>
              <w:t>20240813</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0.0226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0.118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11</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snapToGrid w:val="0"/>
                <w:color w:val="000000"/>
                <w:kern w:val="0"/>
                <w:sz w:val="24"/>
              </w:rPr>
              <w:t>其他制品（</w:t>
            </w:r>
            <w:r w:rsidRPr="0092355F">
              <w:rPr>
                <w:rFonts w:eastAsia="宋体"/>
                <w:snapToGrid w:val="0"/>
                <w:color w:val="000000"/>
                <w:kern w:val="0"/>
                <w:sz w:val="24"/>
                <w:lang w:bidi="ar"/>
              </w:rPr>
              <w:t>五香粉）</w:t>
            </w:r>
          </w:p>
        </w:tc>
        <w:tc>
          <w:tcPr>
            <w:tcW w:w="1216"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color w:val="000000"/>
                <w:sz w:val="24"/>
              </w:rPr>
            </w:pPr>
            <w:r w:rsidRPr="0092355F">
              <w:rPr>
                <w:rFonts w:eastAsia="宋体" w:hint="eastAsia"/>
                <w:color w:val="000000"/>
                <w:sz w:val="24"/>
              </w:rPr>
              <w:t>20240830</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0.00450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0.0741 </w:t>
            </w:r>
          </w:p>
        </w:tc>
      </w:tr>
      <w:tr w:rsidR="007077F7" w:rsidRPr="0092355F" w:rsidTr="007077F7">
        <w:trPr>
          <w:trHeight w:hRule="exact" w:val="635"/>
          <w:jc w:val="center"/>
        </w:trPr>
        <w:tc>
          <w:tcPr>
            <w:tcW w:w="379" w:type="pct"/>
            <w:vAlign w:val="center"/>
          </w:tcPr>
          <w:p w:rsidR="007077F7" w:rsidRPr="0092355F" w:rsidRDefault="007077F7" w:rsidP="007077F7">
            <w:pPr>
              <w:widowControl/>
              <w:wordWrap w:val="0"/>
              <w:adjustRightInd w:val="0"/>
              <w:snapToGrid w:val="0"/>
              <w:ind w:firstLineChars="0" w:firstLine="0"/>
              <w:jc w:val="center"/>
              <w:rPr>
                <w:rFonts w:eastAsia="宋体"/>
                <w:color w:val="000000"/>
                <w:sz w:val="24"/>
              </w:rPr>
            </w:pPr>
            <w:r w:rsidRPr="0092355F">
              <w:rPr>
                <w:rFonts w:eastAsia="宋体"/>
                <w:color w:val="000000"/>
                <w:sz w:val="24"/>
              </w:rPr>
              <w:t>12</w:t>
            </w:r>
          </w:p>
        </w:tc>
        <w:tc>
          <w:tcPr>
            <w:tcW w:w="974" w:type="pct"/>
            <w:vAlign w:val="center"/>
          </w:tcPr>
          <w:p w:rsidR="007077F7" w:rsidRPr="0092355F"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92355F">
              <w:rPr>
                <w:rFonts w:eastAsia="宋体"/>
                <w:snapToGrid w:val="0"/>
                <w:color w:val="000000"/>
                <w:kern w:val="0"/>
                <w:sz w:val="24"/>
              </w:rPr>
              <w:t>其他制品（</w:t>
            </w:r>
            <w:r w:rsidRPr="0092355F">
              <w:rPr>
                <w:rFonts w:eastAsia="宋体"/>
                <w:snapToGrid w:val="0"/>
                <w:color w:val="000000"/>
                <w:kern w:val="0"/>
                <w:sz w:val="24"/>
                <w:lang w:bidi="ar"/>
              </w:rPr>
              <w:t>五香粉）</w:t>
            </w:r>
          </w:p>
        </w:tc>
        <w:tc>
          <w:tcPr>
            <w:tcW w:w="1216" w:type="pct"/>
            <w:vAlign w:val="center"/>
          </w:tcPr>
          <w:p w:rsidR="007077F7" w:rsidRPr="0092355F" w:rsidRDefault="007077F7" w:rsidP="007077F7">
            <w:pPr>
              <w:widowControl/>
              <w:wordWrap w:val="0"/>
              <w:adjustRightInd w:val="0"/>
              <w:snapToGrid w:val="0"/>
              <w:ind w:firstLineChars="0" w:firstLine="0"/>
              <w:jc w:val="left"/>
              <w:textAlignment w:val="center"/>
              <w:rPr>
                <w:rFonts w:eastAsia="宋体"/>
                <w:color w:val="000000"/>
                <w:sz w:val="24"/>
              </w:rPr>
            </w:pPr>
            <w:r w:rsidRPr="0092355F">
              <w:rPr>
                <w:rFonts w:eastAsia="宋体"/>
                <w:color w:val="000000"/>
                <w:kern w:val="0"/>
                <w:sz w:val="24"/>
                <w:lang w:bidi="ar"/>
              </w:rPr>
              <w:t>20250425B6</w:t>
            </w:r>
          </w:p>
        </w:tc>
        <w:tc>
          <w:tcPr>
            <w:tcW w:w="1216"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0.0468 </w:t>
            </w:r>
          </w:p>
        </w:tc>
        <w:tc>
          <w:tcPr>
            <w:tcW w:w="1215" w:type="pct"/>
            <w:vAlign w:val="center"/>
          </w:tcPr>
          <w:p w:rsidR="007077F7" w:rsidRPr="0092355F" w:rsidRDefault="007077F7" w:rsidP="007077F7">
            <w:pPr>
              <w:widowControl/>
              <w:ind w:firstLineChars="0" w:firstLine="0"/>
              <w:jc w:val="center"/>
              <w:textAlignment w:val="center"/>
              <w:rPr>
                <w:rFonts w:eastAsia="宋体"/>
                <w:sz w:val="24"/>
              </w:rPr>
            </w:pPr>
            <w:r w:rsidRPr="0092355F">
              <w:rPr>
                <w:rFonts w:eastAsia="宋体"/>
                <w:kern w:val="0"/>
                <w:sz w:val="24"/>
                <w:lang w:bidi="ar"/>
              </w:rPr>
              <w:t xml:space="preserve">1.11 </w:t>
            </w:r>
          </w:p>
        </w:tc>
      </w:tr>
    </w:tbl>
    <w:p w:rsidR="00292927" w:rsidRDefault="00292927" w:rsidP="0003462B">
      <w:pPr>
        <w:spacing w:line="560" w:lineRule="exact"/>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5</w:t>
      </w:r>
      <w:r>
        <w:rPr>
          <w:rFonts w:eastAsia="黑体" w:hint="eastAsia"/>
          <w:sz w:val="28"/>
          <w:szCs w:val="28"/>
        </w:rPr>
        <w:t>-2</w:t>
      </w:r>
      <w:r w:rsidRPr="000C14E2">
        <w:rPr>
          <w:rFonts w:eastAsia="黑体" w:hint="eastAsia"/>
          <w:sz w:val="28"/>
          <w:szCs w:val="28"/>
        </w:rPr>
        <w:t>：</w:t>
      </w:r>
      <w:r w:rsidRPr="008B7582">
        <w:rPr>
          <w:rFonts w:eastAsia="黑体" w:hint="eastAsia"/>
          <w:sz w:val="28"/>
          <w:szCs w:val="28"/>
        </w:rPr>
        <w:t>梧州所</w:t>
      </w:r>
      <w:r w:rsidRPr="000C14E2">
        <w:rPr>
          <w:rFonts w:eastAsia="黑体" w:hint="eastAsia"/>
          <w:sz w:val="28"/>
          <w:szCs w:val="28"/>
        </w:rPr>
        <w:t>的</w:t>
      </w:r>
      <w:r>
        <w:rPr>
          <w:rFonts w:eastAsia="黑体" w:hint="eastAsia"/>
          <w:sz w:val="28"/>
          <w:szCs w:val="28"/>
        </w:rPr>
        <w:t>样品</w:t>
      </w:r>
      <w:r w:rsidRPr="000C14E2">
        <w:rPr>
          <w:rFonts w:eastAsia="黑体" w:hint="eastAsia"/>
          <w:sz w:val="28"/>
          <w:szCs w:val="28"/>
        </w:rPr>
        <w:t>测定结果</w:t>
      </w:r>
    </w:p>
    <w:tbl>
      <w:tblPr>
        <w:tblpPr w:leftFromText="180" w:rightFromText="180" w:vertAnchor="text" w:horzAnchor="page" w:tblpXSpec="center" w:tblpY="459"/>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1815"/>
        <w:gridCol w:w="2268"/>
        <w:gridCol w:w="2268"/>
        <w:gridCol w:w="2266"/>
      </w:tblGrid>
      <w:tr w:rsidR="007077F7" w:rsidRPr="0003462B" w:rsidTr="00615ADD">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序号</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名称</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snapToGrid w:val="0"/>
                <w:color w:val="000000"/>
                <w:kern w:val="0"/>
                <w:sz w:val="24"/>
                <w:lang w:bidi="ar"/>
              </w:rPr>
            </w:pPr>
            <w:r w:rsidRPr="0003462B">
              <w:rPr>
                <w:rFonts w:eastAsia="宋体"/>
                <w:color w:val="000000"/>
                <w:sz w:val="24"/>
              </w:rPr>
              <w:t>批号</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615ADD">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snapToGrid w:val="0"/>
                <w:color w:val="000000"/>
                <w:kern w:val="0"/>
                <w:sz w:val="24"/>
                <w:lang w:bidi="ar"/>
              </w:rPr>
              <w:t>肉桂酸</w:t>
            </w:r>
            <w:r w:rsidRPr="0003462B">
              <w:rPr>
                <w:rFonts w:eastAsia="宋体"/>
                <w:snapToGrid w:val="0"/>
                <w:color w:val="000000"/>
                <w:kern w:val="0"/>
                <w:sz w:val="24"/>
                <w:lang w:bidi="ar"/>
              </w:rPr>
              <w:t>含量（</w:t>
            </w:r>
            <w:r w:rsidRPr="0003462B">
              <w:rPr>
                <w:rFonts w:eastAsia="宋体"/>
                <w:snapToGrid w:val="0"/>
                <w:color w:val="000000"/>
                <w:kern w:val="0"/>
                <w:sz w:val="24"/>
                <w:lang w:bidi="ar"/>
              </w:rPr>
              <w:t>%</w:t>
            </w:r>
            <w:r w:rsidRPr="0003462B">
              <w:rPr>
                <w:rFonts w:eastAsia="宋体"/>
                <w:snapToGrid w:val="0"/>
                <w:color w:val="000000"/>
                <w:kern w:val="0"/>
                <w:sz w:val="24"/>
                <w:lang w:bidi="ar"/>
              </w:rPr>
              <w:t>）</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lang w:bidi="ar"/>
              </w:rPr>
            </w:pPr>
            <w:r w:rsidRPr="0003462B">
              <w:rPr>
                <w:rFonts w:eastAsia="宋体" w:hint="eastAsia"/>
                <w:snapToGrid w:val="0"/>
                <w:color w:val="000000"/>
                <w:kern w:val="0"/>
                <w:sz w:val="24"/>
                <w:lang w:bidi="ar"/>
              </w:rPr>
              <w:t>桂皮</w:t>
            </w:r>
            <w:proofErr w:type="gramStart"/>
            <w:r w:rsidRPr="0003462B">
              <w:rPr>
                <w:rFonts w:eastAsia="宋体" w:hint="eastAsia"/>
                <w:snapToGrid w:val="0"/>
                <w:color w:val="000000"/>
                <w:kern w:val="0"/>
                <w:sz w:val="24"/>
                <w:lang w:bidi="ar"/>
              </w:rPr>
              <w:t>醛</w:t>
            </w:r>
            <w:proofErr w:type="gramEnd"/>
            <w:r w:rsidRPr="0003462B">
              <w:rPr>
                <w:rFonts w:eastAsia="宋体"/>
                <w:snapToGrid w:val="0"/>
                <w:color w:val="000000"/>
                <w:kern w:val="0"/>
                <w:sz w:val="24"/>
                <w:lang w:bidi="ar"/>
              </w:rPr>
              <w:t>含量（</w:t>
            </w:r>
            <w:r w:rsidRPr="0003462B">
              <w:rPr>
                <w:rFonts w:eastAsia="宋体"/>
                <w:snapToGrid w:val="0"/>
                <w:color w:val="000000"/>
                <w:kern w:val="0"/>
                <w:sz w:val="24"/>
                <w:lang w:bidi="ar"/>
              </w:rPr>
              <w:t>%</w:t>
            </w:r>
            <w:r w:rsidRPr="0003462B">
              <w:rPr>
                <w:rFonts w:eastAsia="宋体"/>
                <w:snapToGrid w:val="0"/>
                <w:color w:val="000000"/>
                <w:kern w:val="0"/>
                <w:sz w:val="24"/>
                <w:lang w:bidi="ar"/>
              </w:rPr>
              <w:t>）</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肉桂（桂板）</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2025031001</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0.573</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4.06</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2</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肉桂（桂板）</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2025040301</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0.585</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5.16</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3</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肉桂（桂板）</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2025041503</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0.488</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3.57</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4</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w:t>
            </w:r>
            <w:proofErr w:type="gramStart"/>
            <w:r w:rsidRPr="0003462B">
              <w:rPr>
                <w:rFonts w:eastAsia="宋体"/>
                <w:snapToGrid w:val="0"/>
                <w:color w:val="000000"/>
                <w:kern w:val="0"/>
                <w:sz w:val="24"/>
                <w:lang w:bidi="ar"/>
              </w:rPr>
              <w:t>烟仔桂</w:t>
            </w:r>
            <w:proofErr w:type="gramEnd"/>
            <w:r w:rsidRPr="0003462B">
              <w:rPr>
                <w:rFonts w:eastAsia="宋体"/>
                <w:snapToGrid w:val="0"/>
                <w:color w:val="000000"/>
                <w:kern w:val="0"/>
                <w:sz w:val="24"/>
                <w:lang w:bidi="ar"/>
              </w:rPr>
              <w:t>）</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2025041501</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0.615</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5.99</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5</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w:t>
            </w:r>
            <w:proofErr w:type="gramStart"/>
            <w:r w:rsidRPr="0003462B">
              <w:rPr>
                <w:rFonts w:eastAsia="宋体"/>
                <w:snapToGrid w:val="0"/>
                <w:color w:val="000000"/>
                <w:kern w:val="0"/>
                <w:sz w:val="24"/>
                <w:lang w:bidi="ar"/>
              </w:rPr>
              <w:t>烟仔桂</w:t>
            </w:r>
            <w:proofErr w:type="gramEnd"/>
            <w:r w:rsidRPr="0003462B">
              <w:rPr>
                <w:rFonts w:eastAsia="宋体"/>
                <w:snapToGrid w:val="0"/>
                <w:color w:val="000000"/>
                <w:kern w:val="0"/>
                <w:sz w:val="24"/>
                <w:lang w:bidi="ar"/>
              </w:rPr>
              <w:t>）</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20250627</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0.331</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4.60</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6</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w:t>
            </w:r>
            <w:proofErr w:type="gramStart"/>
            <w:r w:rsidRPr="0003462B">
              <w:rPr>
                <w:rFonts w:eastAsia="宋体"/>
                <w:snapToGrid w:val="0"/>
                <w:color w:val="000000"/>
                <w:kern w:val="0"/>
                <w:sz w:val="24"/>
                <w:lang w:bidi="ar"/>
              </w:rPr>
              <w:t>烟仔桂</w:t>
            </w:r>
            <w:proofErr w:type="gramEnd"/>
            <w:r w:rsidRPr="0003462B">
              <w:rPr>
                <w:rFonts w:eastAsia="宋体"/>
                <w:snapToGrid w:val="0"/>
                <w:color w:val="000000"/>
                <w:kern w:val="0"/>
                <w:sz w:val="24"/>
                <w:lang w:bidi="ar"/>
              </w:rPr>
              <w:t>）</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BXH20250708-01</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0.444</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4.68</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7</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hint="eastAsia"/>
                <w:snapToGrid w:val="0"/>
                <w:color w:val="000000"/>
                <w:kern w:val="0"/>
                <w:sz w:val="24"/>
                <w:lang w:bidi="ar"/>
              </w:rPr>
              <w:t>肉桂制品</w:t>
            </w:r>
            <w:r w:rsidRPr="0003462B">
              <w:rPr>
                <w:rFonts w:eastAsia="宋体"/>
                <w:snapToGrid w:val="0"/>
                <w:color w:val="000000"/>
                <w:kern w:val="0"/>
                <w:sz w:val="24"/>
              </w:rPr>
              <w:t>（</w:t>
            </w:r>
            <w:r w:rsidRPr="0003462B">
              <w:rPr>
                <w:rFonts w:eastAsia="宋体"/>
                <w:snapToGrid w:val="0"/>
                <w:color w:val="000000"/>
                <w:kern w:val="0"/>
                <w:sz w:val="24"/>
                <w:lang w:bidi="ar"/>
              </w:rPr>
              <w:t>桂皮粉</w:t>
            </w:r>
            <w:r w:rsidRPr="0003462B">
              <w:rPr>
                <w:rFonts w:eastAsia="宋体"/>
                <w:snapToGrid w:val="0"/>
                <w:color w:val="000000"/>
                <w:kern w:val="0"/>
                <w:sz w:val="24"/>
              </w:rPr>
              <w:t>）</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20240830</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0.129</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1.24</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8</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hint="eastAsia"/>
                <w:snapToGrid w:val="0"/>
                <w:color w:val="000000"/>
                <w:kern w:val="0"/>
                <w:sz w:val="24"/>
                <w:lang w:bidi="ar"/>
              </w:rPr>
              <w:t>肉桂制品</w:t>
            </w:r>
            <w:r w:rsidRPr="0003462B">
              <w:rPr>
                <w:rFonts w:eastAsia="宋体"/>
                <w:snapToGrid w:val="0"/>
                <w:color w:val="000000"/>
                <w:kern w:val="0"/>
                <w:sz w:val="24"/>
              </w:rPr>
              <w:t>（</w:t>
            </w:r>
            <w:r w:rsidRPr="0003462B">
              <w:rPr>
                <w:rFonts w:eastAsia="宋体"/>
                <w:snapToGrid w:val="0"/>
                <w:color w:val="000000"/>
                <w:kern w:val="0"/>
                <w:sz w:val="24"/>
                <w:lang w:bidi="ar"/>
              </w:rPr>
              <w:t>肉桂粉</w:t>
            </w:r>
            <w:r w:rsidRPr="0003462B">
              <w:rPr>
                <w:rFonts w:eastAsia="宋体"/>
                <w:snapToGrid w:val="0"/>
                <w:color w:val="000000"/>
                <w:kern w:val="0"/>
                <w:sz w:val="24"/>
              </w:rPr>
              <w:t>）</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2025051301</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0.373</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2.64</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9</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hint="eastAsia"/>
                <w:snapToGrid w:val="0"/>
                <w:color w:val="000000"/>
                <w:kern w:val="0"/>
                <w:sz w:val="24"/>
                <w:lang w:bidi="ar"/>
              </w:rPr>
              <w:t>肉桂制品</w:t>
            </w:r>
            <w:r w:rsidRPr="0003462B">
              <w:rPr>
                <w:rFonts w:eastAsia="宋体"/>
                <w:snapToGrid w:val="0"/>
                <w:color w:val="000000"/>
                <w:kern w:val="0"/>
                <w:sz w:val="24"/>
              </w:rPr>
              <w:t>（</w:t>
            </w:r>
            <w:r w:rsidRPr="0003462B">
              <w:rPr>
                <w:rFonts w:eastAsia="宋体"/>
                <w:snapToGrid w:val="0"/>
                <w:color w:val="000000"/>
                <w:kern w:val="0"/>
                <w:sz w:val="24"/>
                <w:lang w:bidi="ar"/>
              </w:rPr>
              <w:t>肉桂粉</w:t>
            </w:r>
            <w:r w:rsidRPr="0003462B">
              <w:rPr>
                <w:rFonts w:eastAsia="宋体"/>
                <w:snapToGrid w:val="0"/>
                <w:color w:val="000000"/>
                <w:kern w:val="0"/>
                <w:sz w:val="24"/>
              </w:rPr>
              <w:t>）</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2025051601</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0.353</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3.69</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10</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rPr>
              <w:t>其他制品（</w:t>
            </w:r>
            <w:r w:rsidRPr="0003462B">
              <w:rPr>
                <w:rFonts w:eastAsia="宋体"/>
                <w:snapToGrid w:val="0"/>
                <w:color w:val="000000"/>
                <w:kern w:val="0"/>
                <w:sz w:val="24"/>
                <w:lang w:bidi="ar"/>
              </w:rPr>
              <w:t>五香粉）</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20240813</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0.0241</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0.116</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11</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rPr>
              <w:t>其他制品（</w:t>
            </w:r>
            <w:r w:rsidRPr="0003462B">
              <w:rPr>
                <w:rFonts w:eastAsia="宋体"/>
                <w:snapToGrid w:val="0"/>
                <w:color w:val="000000"/>
                <w:kern w:val="0"/>
                <w:sz w:val="24"/>
                <w:lang w:bidi="ar"/>
              </w:rPr>
              <w:t>五香粉）</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20240830</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0.00460</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0.0741</w:t>
            </w:r>
          </w:p>
        </w:tc>
      </w:tr>
      <w:tr w:rsidR="007077F7" w:rsidRPr="0003462B" w:rsidTr="007077F7">
        <w:trPr>
          <w:trHeight w:hRule="exact" w:val="635"/>
          <w:jc w:val="center"/>
        </w:trPr>
        <w:tc>
          <w:tcPr>
            <w:tcW w:w="30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12</w:t>
            </w:r>
          </w:p>
        </w:tc>
        <w:tc>
          <w:tcPr>
            <w:tcW w:w="989"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rPr>
              <w:t>其他制品（</w:t>
            </w:r>
            <w:r w:rsidRPr="0003462B">
              <w:rPr>
                <w:rFonts w:eastAsia="宋体"/>
                <w:snapToGrid w:val="0"/>
                <w:color w:val="000000"/>
                <w:kern w:val="0"/>
                <w:sz w:val="24"/>
                <w:lang w:bidi="ar"/>
              </w:rPr>
              <w:t>五香粉）</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left"/>
              <w:textAlignment w:val="center"/>
              <w:rPr>
                <w:rFonts w:eastAsia="宋体"/>
                <w:color w:val="000000"/>
                <w:sz w:val="24"/>
              </w:rPr>
            </w:pPr>
            <w:r w:rsidRPr="0003462B">
              <w:rPr>
                <w:rFonts w:eastAsia="宋体"/>
                <w:color w:val="000000"/>
                <w:kern w:val="0"/>
                <w:sz w:val="24"/>
                <w:lang w:bidi="ar"/>
              </w:rPr>
              <w:t>20250425B6</w:t>
            </w:r>
          </w:p>
        </w:tc>
        <w:tc>
          <w:tcPr>
            <w:tcW w:w="1236"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0.0482</w:t>
            </w:r>
          </w:p>
        </w:tc>
        <w:tc>
          <w:tcPr>
            <w:tcW w:w="123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1.10</w:t>
            </w:r>
          </w:p>
        </w:tc>
      </w:tr>
    </w:tbl>
    <w:p w:rsidR="00292927" w:rsidRDefault="00292927" w:rsidP="0003462B">
      <w:pPr>
        <w:spacing w:line="560" w:lineRule="exact"/>
        <w:ind w:firstLineChars="0" w:firstLine="0"/>
        <w:jc w:val="center"/>
        <w:rPr>
          <w:rFonts w:eastAsia="黑体"/>
          <w:sz w:val="28"/>
          <w:szCs w:val="28"/>
        </w:rPr>
      </w:pPr>
      <w:r w:rsidRPr="000C14E2">
        <w:rPr>
          <w:rFonts w:eastAsia="黑体" w:hint="eastAsia"/>
          <w:sz w:val="28"/>
          <w:szCs w:val="28"/>
        </w:rPr>
        <w:lastRenderedPageBreak/>
        <w:t>表</w:t>
      </w:r>
      <w:r w:rsidRPr="000C14E2">
        <w:rPr>
          <w:rFonts w:eastAsia="黑体"/>
          <w:sz w:val="28"/>
          <w:szCs w:val="28"/>
        </w:rPr>
        <w:t>5</w:t>
      </w:r>
      <w:r>
        <w:rPr>
          <w:rFonts w:eastAsia="黑体" w:hint="eastAsia"/>
          <w:sz w:val="28"/>
          <w:szCs w:val="28"/>
        </w:rPr>
        <w:t>-3</w:t>
      </w:r>
      <w:r w:rsidRPr="000C14E2">
        <w:rPr>
          <w:rFonts w:eastAsia="黑体" w:hint="eastAsia"/>
          <w:sz w:val="28"/>
          <w:szCs w:val="28"/>
        </w:rPr>
        <w:t>：</w:t>
      </w:r>
      <w:r w:rsidRPr="00A474A3">
        <w:rPr>
          <w:rFonts w:eastAsia="黑体" w:hint="eastAsia"/>
          <w:sz w:val="28"/>
          <w:szCs w:val="28"/>
        </w:rPr>
        <w:t>柳州中心</w:t>
      </w:r>
      <w:r w:rsidRPr="000C14E2">
        <w:rPr>
          <w:rFonts w:eastAsia="黑体" w:hint="eastAsia"/>
          <w:sz w:val="28"/>
          <w:szCs w:val="28"/>
        </w:rPr>
        <w:t>的</w:t>
      </w:r>
      <w:r>
        <w:rPr>
          <w:rFonts w:eastAsia="黑体" w:hint="eastAsia"/>
          <w:sz w:val="28"/>
          <w:szCs w:val="28"/>
        </w:rPr>
        <w:t>样品</w:t>
      </w:r>
      <w:r w:rsidRPr="000C14E2">
        <w:rPr>
          <w:rFonts w:eastAsia="黑体" w:hint="eastAsia"/>
          <w:sz w:val="28"/>
          <w:szCs w:val="28"/>
        </w:rPr>
        <w:t>测定结果</w:t>
      </w:r>
    </w:p>
    <w:tbl>
      <w:tblPr>
        <w:tblpPr w:leftFromText="180" w:rightFromText="180" w:vertAnchor="text" w:horzAnchor="page" w:tblpXSpec="center" w:tblpY="459"/>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7"/>
        <w:gridCol w:w="1690"/>
        <w:gridCol w:w="2303"/>
        <w:gridCol w:w="2303"/>
        <w:gridCol w:w="2301"/>
      </w:tblGrid>
      <w:tr w:rsidR="007077F7" w:rsidRPr="0003462B" w:rsidTr="00615ADD">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序号</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名称</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snapToGrid w:val="0"/>
                <w:color w:val="000000"/>
                <w:kern w:val="0"/>
                <w:sz w:val="24"/>
                <w:lang w:bidi="ar"/>
              </w:rPr>
            </w:pPr>
            <w:r w:rsidRPr="0003462B">
              <w:rPr>
                <w:rFonts w:eastAsia="宋体"/>
                <w:color w:val="000000"/>
                <w:sz w:val="24"/>
              </w:rPr>
              <w:t>批号</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615ADD">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snapToGrid w:val="0"/>
                <w:color w:val="000000"/>
                <w:kern w:val="0"/>
                <w:sz w:val="24"/>
                <w:lang w:bidi="ar"/>
              </w:rPr>
              <w:t>肉桂酸</w:t>
            </w:r>
            <w:r w:rsidRPr="0003462B">
              <w:rPr>
                <w:rFonts w:eastAsia="宋体"/>
                <w:snapToGrid w:val="0"/>
                <w:color w:val="000000"/>
                <w:kern w:val="0"/>
                <w:sz w:val="24"/>
                <w:lang w:bidi="ar"/>
              </w:rPr>
              <w:t>含量（</w:t>
            </w:r>
            <w:r w:rsidRPr="0003462B">
              <w:rPr>
                <w:rFonts w:eastAsia="宋体"/>
                <w:snapToGrid w:val="0"/>
                <w:color w:val="000000"/>
                <w:kern w:val="0"/>
                <w:sz w:val="24"/>
                <w:lang w:bidi="ar"/>
              </w:rPr>
              <w:t>%</w:t>
            </w:r>
            <w:r w:rsidRPr="0003462B">
              <w:rPr>
                <w:rFonts w:eastAsia="宋体"/>
                <w:snapToGrid w:val="0"/>
                <w:color w:val="000000"/>
                <w:kern w:val="0"/>
                <w:sz w:val="24"/>
                <w:lang w:bidi="ar"/>
              </w:rPr>
              <w:t>）</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lang w:bidi="ar"/>
              </w:rPr>
            </w:pPr>
            <w:r w:rsidRPr="0003462B">
              <w:rPr>
                <w:rFonts w:eastAsia="宋体" w:hint="eastAsia"/>
                <w:snapToGrid w:val="0"/>
                <w:color w:val="000000"/>
                <w:kern w:val="0"/>
                <w:sz w:val="24"/>
                <w:lang w:bidi="ar"/>
              </w:rPr>
              <w:t>桂皮</w:t>
            </w:r>
            <w:proofErr w:type="gramStart"/>
            <w:r w:rsidRPr="0003462B">
              <w:rPr>
                <w:rFonts w:eastAsia="宋体" w:hint="eastAsia"/>
                <w:snapToGrid w:val="0"/>
                <w:color w:val="000000"/>
                <w:kern w:val="0"/>
                <w:sz w:val="24"/>
                <w:lang w:bidi="ar"/>
              </w:rPr>
              <w:t>醛</w:t>
            </w:r>
            <w:proofErr w:type="gramEnd"/>
            <w:r w:rsidRPr="0003462B">
              <w:rPr>
                <w:rFonts w:eastAsia="宋体"/>
                <w:snapToGrid w:val="0"/>
                <w:color w:val="000000"/>
                <w:kern w:val="0"/>
                <w:sz w:val="24"/>
                <w:lang w:bidi="ar"/>
              </w:rPr>
              <w:t>含量（</w:t>
            </w:r>
            <w:r w:rsidRPr="0003462B">
              <w:rPr>
                <w:rFonts w:eastAsia="宋体"/>
                <w:snapToGrid w:val="0"/>
                <w:color w:val="000000"/>
                <w:kern w:val="0"/>
                <w:sz w:val="24"/>
                <w:lang w:bidi="ar"/>
              </w:rPr>
              <w:t>%</w:t>
            </w:r>
            <w:r w:rsidRPr="0003462B">
              <w:rPr>
                <w:rFonts w:eastAsia="宋体"/>
                <w:snapToGrid w:val="0"/>
                <w:color w:val="000000"/>
                <w:kern w:val="0"/>
                <w:sz w:val="24"/>
                <w:lang w:bidi="ar"/>
              </w:rPr>
              <w:t>）</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肉桂（桂板）</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2025031001</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0.584</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4.00</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2</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肉桂（桂板）</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2025040301</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0.586</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5.22</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3</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肉桂（桂板）</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2025041503</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0.484</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3.49</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4</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w:t>
            </w:r>
            <w:proofErr w:type="gramStart"/>
            <w:r w:rsidRPr="0003462B">
              <w:rPr>
                <w:rFonts w:eastAsia="宋体"/>
                <w:snapToGrid w:val="0"/>
                <w:color w:val="000000"/>
                <w:kern w:val="0"/>
                <w:sz w:val="24"/>
                <w:lang w:bidi="ar"/>
              </w:rPr>
              <w:t>烟仔桂</w:t>
            </w:r>
            <w:proofErr w:type="gramEnd"/>
            <w:r w:rsidRPr="0003462B">
              <w:rPr>
                <w:rFonts w:eastAsia="宋体"/>
                <w:snapToGrid w:val="0"/>
                <w:color w:val="000000"/>
                <w:kern w:val="0"/>
                <w:sz w:val="24"/>
                <w:lang w:bidi="ar"/>
              </w:rPr>
              <w:t>）</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2025041501</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0.604</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5.63</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5</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w:t>
            </w:r>
            <w:proofErr w:type="gramStart"/>
            <w:r w:rsidRPr="0003462B">
              <w:rPr>
                <w:rFonts w:eastAsia="宋体"/>
                <w:snapToGrid w:val="0"/>
                <w:color w:val="000000"/>
                <w:kern w:val="0"/>
                <w:sz w:val="24"/>
                <w:lang w:bidi="ar"/>
              </w:rPr>
              <w:t>烟仔桂</w:t>
            </w:r>
            <w:proofErr w:type="gramEnd"/>
            <w:r w:rsidRPr="0003462B">
              <w:rPr>
                <w:rFonts w:eastAsia="宋体"/>
                <w:snapToGrid w:val="0"/>
                <w:color w:val="000000"/>
                <w:kern w:val="0"/>
                <w:sz w:val="24"/>
                <w:lang w:bidi="ar"/>
              </w:rPr>
              <w:t>）</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20250627</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0.328</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4.63</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6</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w:t>
            </w:r>
            <w:proofErr w:type="gramStart"/>
            <w:r w:rsidRPr="0003462B">
              <w:rPr>
                <w:rFonts w:eastAsia="宋体"/>
                <w:snapToGrid w:val="0"/>
                <w:color w:val="000000"/>
                <w:kern w:val="0"/>
                <w:sz w:val="24"/>
                <w:lang w:bidi="ar"/>
              </w:rPr>
              <w:t>烟仔桂</w:t>
            </w:r>
            <w:proofErr w:type="gramEnd"/>
            <w:r w:rsidRPr="0003462B">
              <w:rPr>
                <w:rFonts w:eastAsia="宋体"/>
                <w:snapToGrid w:val="0"/>
                <w:color w:val="000000"/>
                <w:kern w:val="0"/>
                <w:sz w:val="24"/>
                <w:lang w:bidi="ar"/>
              </w:rPr>
              <w:t>）</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BXH20250708-01</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0.450</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4.67</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7</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hint="eastAsia"/>
                <w:snapToGrid w:val="0"/>
                <w:color w:val="000000"/>
                <w:kern w:val="0"/>
                <w:sz w:val="24"/>
                <w:lang w:bidi="ar"/>
              </w:rPr>
              <w:t>肉桂制品</w:t>
            </w:r>
            <w:r w:rsidRPr="0003462B">
              <w:rPr>
                <w:rFonts w:eastAsia="宋体"/>
                <w:snapToGrid w:val="0"/>
                <w:color w:val="000000"/>
                <w:kern w:val="0"/>
                <w:sz w:val="24"/>
              </w:rPr>
              <w:t>（</w:t>
            </w:r>
            <w:r w:rsidRPr="0003462B">
              <w:rPr>
                <w:rFonts w:eastAsia="宋体"/>
                <w:snapToGrid w:val="0"/>
                <w:color w:val="000000"/>
                <w:kern w:val="0"/>
                <w:sz w:val="24"/>
                <w:lang w:bidi="ar"/>
              </w:rPr>
              <w:t>桂皮粉</w:t>
            </w:r>
            <w:r w:rsidRPr="0003462B">
              <w:rPr>
                <w:rFonts w:eastAsia="宋体"/>
                <w:snapToGrid w:val="0"/>
                <w:color w:val="000000"/>
                <w:kern w:val="0"/>
                <w:sz w:val="24"/>
              </w:rPr>
              <w:t>）</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20240830</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0.127</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1.17</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8</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hint="eastAsia"/>
                <w:snapToGrid w:val="0"/>
                <w:color w:val="000000"/>
                <w:kern w:val="0"/>
                <w:sz w:val="24"/>
                <w:lang w:bidi="ar"/>
              </w:rPr>
              <w:t>肉桂制品</w:t>
            </w:r>
            <w:r w:rsidRPr="0003462B">
              <w:rPr>
                <w:rFonts w:eastAsia="宋体"/>
                <w:snapToGrid w:val="0"/>
                <w:color w:val="000000"/>
                <w:kern w:val="0"/>
                <w:sz w:val="24"/>
              </w:rPr>
              <w:t>（</w:t>
            </w:r>
            <w:r w:rsidRPr="0003462B">
              <w:rPr>
                <w:rFonts w:eastAsia="宋体"/>
                <w:snapToGrid w:val="0"/>
                <w:color w:val="000000"/>
                <w:kern w:val="0"/>
                <w:sz w:val="24"/>
                <w:lang w:bidi="ar"/>
              </w:rPr>
              <w:t>肉桂粉</w:t>
            </w:r>
            <w:r w:rsidRPr="0003462B">
              <w:rPr>
                <w:rFonts w:eastAsia="宋体"/>
                <w:snapToGrid w:val="0"/>
                <w:color w:val="000000"/>
                <w:kern w:val="0"/>
                <w:sz w:val="24"/>
              </w:rPr>
              <w:t>）</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2025051301</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0.366</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2.58</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9</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hint="eastAsia"/>
                <w:snapToGrid w:val="0"/>
                <w:color w:val="000000"/>
                <w:kern w:val="0"/>
                <w:sz w:val="24"/>
                <w:lang w:bidi="ar"/>
              </w:rPr>
              <w:t>肉桂制品</w:t>
            </w:r>
            <w:r w:rsidRPr="0003462B">
              <w:rPr>
                <w:rFonts w:eastAsia="宋体"/>
                <w:snapToGrid w:val="0"/>
                <w:color w:val="000000"/>
                <w:kern w:val="0"/>
                <w:sz w:val="24"/>
              </w:rPr>
              <w:t>（</w:t>
            </w:r>
            <w:r w:rsidRPr="0003462B">
              <w:rPr>
                <w:rFonts w:eastAsia="宋体"/>
                <w:snapToGrid w:val="0"/>
                <w:color w:val="000000"/>
                <w:kern w:val="0"/>
                <w:sz w:val="24"/>
                <w:lang w:bidi="ar"/>
              </w:rPr>
              <w:t>肉桂粉</w:t>
            </w:r>
            <w:r w:rsidRPr="0003462B">
              <w:rPr>
                <w:rFonts w:eastAsia="宋体"/>
                <w:snapToGrid w:val="0"/>
                <w:color w:val="000000"/>
                <w:kern w:val="0"/>
                <w:sz w:val="24"/>
              </w:rPr>
              <w:t>）</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2025051601</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0.352</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3.53</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10</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rPr>
              <w:t>其他制品（</w:t>
            </w:r>
            <w:r w:rsidRPr="0003462B">
              <w:rPr>
                <w:rFonts w:eastAsia="宋体"/>
                <w:snapToGrid w:val="0"/>
                <w:color w:val="000000"/>
                <w:kern w:val="0"/>
                <w:sz w:val="24"/>
                <w:lang w:bidi="ar"/>
              </w:rPr>
              <w:t>五香粉）</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20240813</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0.0243</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0.115</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11</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rPr>
              <w:t>其他制品（</w:t>
            </w:r>
            <w:r w:rsidRPr="0003462B">
              <w:rPr>
                <w:rFonts w:eastAsia="宋体"/>
                <w:snapToGrid w:val="0"/>
                <w:color w:val="000000"/>
                <w:kern w:val="0"/>
                <w:sz w:val="24"/>
                <w:lang w:bidi="ar"/>
              </w:rPr>
              <w:t>五香粉）</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20240830</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0.00441</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0.0743</w:t>
            </w:r>
          </w:p>
        </w:tc>
      </w:tr>
      <w:tr w:rsidR="007077F7" w:rsidRPr="0003462B" w:rsidTr="007077F7">
        <w:trPr>
          <w:trHeight w:hRule="exact" w:val="635"/>
          <w:jc w:val="center"/>
        </w:trPr>
        <w:tc>
          <w:tcPr>
            <w:tcW w:w="31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12</w:t>
            </w:r>
          </w:p>
        </w:tc>
        <w:tc>
          <w:tcPr>
            <w:tcW w:w="92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rPr>
              <w:t>其他制品（</w:t>
            </w:r>
            <w:r w:rsidRPr="0003462B">
              <w:rPr>
                <w:rFonts w:eastAsia="宋体"/>
                <w:snapToGrid w:val="0"/>
                <w:color w:val="000000"/>
                <w:kern w:val="0"/>
                <w:sz w:val="24"/>
                <w:lang w:bidi="ar"/>
              </w:rPr>
              <w:t>五香粉）</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left"/>
              <w:textAlignment w:val="center"/>
              <w:rPr>
                <w:rFonts w:eastAsia="宋体"/>
                <w:color w:val="000000"/>
                <w:sz w:val="24"/>
              </w:rPr>
            </w:pPr>
            <w:r w:rsidRPr="0003462B">
              <w:rPr>
                <w:rFonts w:eastAsia="宋体"/>
                <w:color w:val="000000"/>
                <w:kern w:val="0"/>
                <w:sz w:val="24"/>
                <w:lang w:bidi="ar"/>
              </w:rPr>
              <w:t>20250425B6</w:t>
            </w:r>
          </w:p>
        </w:tc>
        <w:tc>
          <w:tcPr>
            <w:tcW w:w="1255"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0.0471</w:t>
            </w:r>
          </w:p>
        </w:tc>
        <w:tc>
          <w:tcPr>
            <w:tcW w:w="1254"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1.23</w:t>
            </w:r>
          </w:p>
        </w:tc>
      </w:tr>
    </w:tbl>
    <w:p w:rsidR="00292927" w:rsidRDefault="00292927" w:rsidP="0003462B">
      <w:pPr>
        <w:spacing w:line="560" w:lineRule="exact"/>
        <w:ind w:firstLineChars="0" w:firstLine="0"/>
        <w:jc w:val="center"/>
        <w:rPr>
          <w:rFonts w:ascii="仿宋_GB2312" w:hAnsi="宋体"/>
          <w:color w:val="FF0000"/>
          <w:szCs w:val="28"/>
        </w:rPr>
      </w:pPr>
      <w:r w:rsidRPr="000C14E2">
        <w:rPr>
          <w:rFonts w:eastAsia="黑体" w:hint="eastAsia"/>
          <w:sz w:val="28"/>
          <w:szCs w:val="28"/>
        </w:rPr>
        <w:t>表</w:t>
      </w:r>
      <w:r w:rsidRPr="000C14E2">
        <w:rPr>
          <w:rFonts w:eastAsia="黑体"/>
          <w:sz w:val="28"/>
          <w:szCs w:val="28"/>
        </w:rPr>
        <w:t>5</w:t>
      </w:r>
      <w:r>
        <w:rPr>
          <w:rFonts w:eastAsia="黑体" w:hint="eastAsia"/>
          <w:sz w:val="28"/>
          <w:szCs w:val="28"/>
        </w:rPr>
        <w:t>-4</w:t>
      </w:r>
      <w:r w:rsidRPr="000C14E2">
        <w:rPr>
          <w:rFonts w:eastAsia="黑体" w:hint="eastAsia"/>
          <w:sz w:val="28"/>
          <w:szCs w:val="28"/>
        </w:rPr>
        <w:t>：</w:t>
      </w:r>
      <w:r w:rsidRPr="00A474A3">
        <w:rPr>
          <w:rFonts w:eastAsia="黑体" w:hint="eastAsia"/>
          <w:sz w:val="28"/>
          <w:szCs w:val="28"/>
        </w:rPr>
        <w:t>广电计量</w:t>
      </w:r>
      <w:r w:rsidRPr="000C14E2">
        <w:rPr>
          <w:rFonts w:eastAsia="黑体" w:hint="eastAsia"/>
          <w:sz w:val="28"/>
          <w:szCs w:val="28"/>
        </w:rPr>
        <w:t>的</w:t>
      </w:r>
      <w:r>
        <w:rPr>
          <w:rFonts w:eastAsia="黑体" w:hint="eastAsia"/>
          <w:sz w:val="28"/>
          <w:szCs w:val="28"/>
        </w:rPr>
        <w:t>样品</w:t>
      </w:r>
      <w:r w:rsidRPr="000C14E2">
        <w:rPr>
          <w:rFonts w:eastAsia="黑体" w:hint="eastAsia"/>
          <w:sz w:val="28"/>
          <w:szCs w:val="28"/>
        </w:rPr>
        <w:t>测定结果</w:t>
      </w:r>
    </w:p>
    <w:tbl>
      <w:tblPr>
        <w:tblpPr w:leftFromText="180" w:rightFromText="180" w:vertAnchor="text" w:horzAnchor="page" w:tblpXSpec="center" w:tblpY="459"/>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7"/>
        <w:gridCol w:w="1627"/>
        <w:gridCol w:w="2314"/>
        <w:gridCol w:w="2314"/>
        <w:gridCol w:w="2312"/>
      </w:tblGrid>
      <w:tr w:rsidR="007077F7" w:rsidRPr="0003462B" w:rsidTr="00615ADD">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序号</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名称</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snapToGrid w:val="0"/>
                <w:color w:val="000000"/>
                <w:kern w:val="0"/>
                <w:sz w:val="24"/>
                <w:lang w:bidi="ar"/>
              </w:rPr>
            </w:pPr>
            <w:r w:rsidRPr="0003462B">
              <w:rPr>
                <w:rFonts w:eastAsia="宋体"/>
                <w:color w:val="000000"/>
                <w:sz w:val="24"/>
              </w:rPr>
              <w:t>批号</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615ADD">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snapToGrid w:val="0"/>
                <w:color w:val="000000"/>
                <w:kern w:val="0"/>
                <w:sz w:val="24"/>
                <w:lang w:bidi="ar"/>
              </w:rPr>
              <w:t>肉桂酸</w:t>
            </w:r>
            <w:r w:rsidRPr="0003462B">
              <w:rPr>
                <w:rFonts w:eastAsia="宋体"/>
                <w:snapToGrid w:val="0"/>
                <w:color w:val="000000"/>
                <w:kern w:val="0"/>
                <w:sz w:val="24"/>
                <w:lang w:bidi="ar"/>
              </w:rPr>
              <w:t>含量（</w:t>
            </w:r>
            <w:r w:rsidRPr="0003462B">
              <w:rPr>
                <w:rFonts w:eastAsia="宋体"/>
                <w:snapToGrid w:val="0"/>
                <w:color w:val="000000"/>
                <w:kern w:val="0"/>
                <w:sz w:val="24"/>
                <w:lang w:bidi="ar"/>
              </w:rPr>
              <w:t>%</w:t>
            </w:r>
            <w:r w:rsidRPr="0003462B">
              <w:rPr>
                <w:rFonts w:eastAsia="宋体"/>
                <w:snapToGrid w:val="0"/>
                <w:color w:val="000000"/>
                <w:kern w:val="0"/>
                <w:sz w:val="24"/>
                <w:lang w:bidi="ar"/>
              </w:rPr>
              <w:t>）</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lang w:bidi="ar"/>
              </w:rPr>
            </w:pPr>
            <w:r w:rsidRPr="0003462B">
              <w:rPr>
                <w:rFonts w:eastAsia="宋体" w:hint="eastAsia"/>
                <w:snapToGrid w:val="0"/>
                <w:color w:val="000000"/>
                <w:kern w:val="0"/>
                <w:sz w:val="24"/>
                <w:lang w:bidi="ar"/>
              </w:rPr>
              <w:t>桂皮</w:t>
            </w:r>
            <w:proofErr w:type="gramStart"/>
            <w:r w:rsidRPr="0003462B">
              <w:rPr>
                <w:rFonts w:eastAsia="宋体" w:hint="eastAsia"/>
                <w:snapToGrid w:val="0"/>
                <w:color w:val="000000"/>
                <w:kern w:val="0"/>
                <w:sz w:val="24"/>
                <w:lang w:bidi="ar"/>
              </w:rPr>
              <w:t>醛</w:t>
            </w:r>
            <w:proofErr w:type="gramEnd"/>
            <w:r w:rsidRPr="0003462B">
              <w:rPr>
                <w:rFonts w:eastAsia="宋体"/>
                <w:snapToGrid w:val="0"/>
                <w:color w:val="000000"/>
                <w:kern w:val="0"/>
                <w:sz w:val="24"/>
                <w:lang w:bidi="ar"/>
              </w:rPr>
              <w:t>含量（</w:t>
            </w:r>
            <w:r w:rsidRPr="0003462B">
              <w:rPr>
                <w:rFonts w:eastAsia="宋体"/>
                <w:snapToGrid w:val="0"/>
                <w:color w:val="000000"/>
                <w:kern w:val="0"/>
                <w:sz w:val="24"/>
                <w:lang w:bidi="ar"/>
              </w:rPr>
              <w:t>%</w:t>
            </w:r>
            <w:r w:rsidRPr="0003462B">
              <w:rPr>
                <w:rFonts w:eastAsia="宋体"/>
                <w:snapToGrid w:val="0"/>
                <w:color w:val="000000"/>
                <w:kern w:val="0"/>
                <w:sz w:val="24"/>
                <w:lang w:bidi="ar"/>
              </w:rPr>
              <w:t>）</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肉桂（桂板）</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2025031001</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0.580</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3.99</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2</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肉桂（桂板）</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2025040301</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0.570</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5.11</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3</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肉桂（桂板）</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2025041503</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0.481</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3.49</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4</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w:t>
            </w:r>
            <w:proofErr w:type="gramStart"/>
            <w:r w:rsidRPr="0003462B">
              <w:rPr>
                <w:rFonts w:eastAsia="宋体"/>
                <w:snapToGrid w:val="0"/>
                <w:color w:val="000000"/>
                <w:kern w:val="0"/>
                <w:sz w:val="24"/>
                <w:lang w:bidi="ar"/>
              </w:rPr>
              <w:t>烟仔桂</w:t>
            </w:r>
            <w:proofErr w:type="gramEnd"/>
            <w:r w:rsidRPr="0003462B">
              <w:rPr>
                <w:rFonts w:eastAsia="宋体"/>
                <w:snapToGrid w:val="0"/>
                <w:color w:val="000000"/>
                <w:kern w:val="0"/>
                <w:sz w:val="24"/>
                <w:lang w:bidi="ar"/>
              </w:rPr>
              <w:t>）</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2025041501</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0.625</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5.90</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lastRenderedPageBreak/>
              <w:t>5</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w:t>
            </w:r>
            <w:proofErr w:type="gramStart"/>
            <w:r w:rsidRPr="0003462B">
              <w:rPr>
                <w:rFonts w:eastAsia="宋体"/>
                <w:snapToGrid w:val="0"/>
                <w:color w:val="000000"/>
                <w:kern w:val="0"/>
                <w:sz w:val="24"/>
                <w:lang w:bidi="ar"/>
              </w:rPr>
              <w:t>烟仔桂</w:t>
            </w:r>
            <w:proofErr w:type="gramEnd"/>
            <w:r w:rsidRPr="0003462B">
              <w:rPr>
                <w:rFonts w:eastAsia="宋体"/>
                <w:snapToGrid w:val="0"/>
                <w:color w:val="000000"/>
                <w:kern w:val="0"/>
                <w:sz w:val="24"/>
                <w:lang w:bidi="ar"/>
              </w:rPr>
              <w:t>）</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20250627</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0.332</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4.53</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6</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lang w:bidi="ar"/>
              </w:rPr>
              <w:t>肉桂（</w:t>
            </w:r>
            <w:proofErr w:type="gramStart"/>
            <w:r w:rsidRPr="0003462B">
              <w:rPr>
                <w:rFonts w:eastAsia="宋体"/>
                <w:snapToGrid w:val="0"/>
                <w:color w:val="000000"/>
                <w:kern w:val="0"/>
                <w:sz w:val="24"/>
                <w:lang w:bidi="ar"/>
              </w:rPr>
              <w:t>烟仔桂</w:t>
            </w:r>
            <w:proofErr w:type="gramEnd"/>
            <w:r w:rsidRPr="0003462B">
              <w:rPr>
                <w:rFonts w:eastAsia="宋体"/>
                <w:snapToGrid w:val="0"/>
                <w:color w:val="000000"/>
                <w:kern w:val="0"/>
                <w:sz w:val="24"/>
                <w:lang w:bidi="ar"/>
              </w:rPr>
              <w:t>）</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BXH20250708-01</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0.441</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4.55</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7</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hint="eastAsia"/>
                <w:snapToGrid w:val="0"/>
                <w:color w:val="000000"/>
                <w:kern w:val="0"/>
                <w:sz w:val="24"/>
                <w:lang w:bidi="ar"/>
              </w:rPr>
              <w:t>肉桂制品</w:t>
            </w:r>
            <w:r w:rsidRPr="0003462B">
              <w:rPr>
                <w:rFonts w:eastAsia="宋体"/>
                <w:snapToGrid w:val="0"/>
                <w:color w:val="000000"/>
                <w:kern w:val="0"/>
                <w:sz w:val="24"/>
              </w:rPr>
              <w:t>（</w:t>
            </w:r>
            <w:r w:rsidRPr="0003462B">
              <w:rPr>
                <w:rFonts w:eastAsia="宋体"/>
                <w:snapToGrid w:val="0"/>
                <w:color w:val="000000"/>
                <w:kern w:val="0"/>
                <w:sz w:val="24"/>
                <w:lang w:bidi="ar"/>
              </w:rPr>
              <w:t>桂皮粉</w:t>
            </w:r>
            <w:r w:rsidRPr="0003462B">
              <w:rPr>
                <w:rFonts w:eastAsia="宋体"/>
                <w:snapToGrid w:val="0"/>
                <w:color w:val="000000"/>
                <w:kern w:val="0"/>
                <w:sz w:val="24"/>
              </w:rPr>
              <w:t>）</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20240830</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0.127</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1.14</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8</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hint="eastAsia"/>
                <w:snapToGrid w:val="0"/>
                <w:color w:val="000000"/>
                <w:kern w:val="0"/>
                <w:sz w:val="24"/>
                <w:lang w:bidi="ar"/>
              </w:rPr>
              <w:t>肉桂制品</w:t>
            </w:r>
            <w:r w:rsidRPr="0003462B">
              <w:rPr>
                <w:rFonts w:eastAsia="宋体"/>
                <w:snapToGrid w:val="0"/>
                <w:color w:val="000000"/>
                <w:kern w:val="0"/>
                <w:sz w:val="24"/>
              </w:rPr>
              <w:t>（</w:t>
            </w:r>
            <w:r w:rsidRPr="0003462B">
              <w:rPr>
                <w:rFonts w:eastAsia="宋体"/>
                <w:snapToGrid w:val="0"/>
                <w:color w:val="000000"/>
                <w:kern w:val="0"/>
                <w:sz w:val="24"/>
                <w:lang w:bidi="ar"/>
              </w:rPr>
              <w:t>肉桂粉</w:t>
            </w:r>
            <w:r w:rsidRPr="0003462B">
              <w:rPr>
                <w:rFonts w:eastAsia="宋体"/>
                <w:snapToGrid w:val="0"/>
                <w:color w:val="000000"/>
                <w:kern w:val="0"/>
                <w:sz w:val="24"/>
              </w:rPr>
              <w:t>）</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2025051301</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0.363</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2.54</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9</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hint="eastAsia"/>
                <w:snapToGrid w:val="0"/>
                <w:color w:val="000000"/>
                <w:kern w:val="0"/>
                <w:sz w:val="24"/>
                <w:lang w:bidi="ar"/>
              </w:rPr>
              <w:t>肉桂制品</w:t>
            </w:r>
            <w:r w:rsidRPr="0003462B">
              <w:rPr>
                <w:rFonts w:eastAsia="宋体"/>
                <w:snapToGrid w:val="0"/>
                <w:color w:val="000000"/>
                <w:kern w:val="0"/>
                <w:sz w:val="24"/>
              </w:rPr>
              <w:t>（</w:t>
            </w:r>
            <w:r w:rsidRPr="0003462B">
              <w:rPr>
                <w:rFonts w:eastAsia="宋体"/>
                <w:snapToGrid w:val="0"/>
                <w:color w:val="000000"/>
                <w:kern w:val="0"/>
                <w:sz w:val="24"/>
                <w:lang w:bidi="ar"/>
              </w:rPr>
              <w:t>肉桂粉</w:t>
            </w:r>
            <w:r w:rsidRPr="0003462B">
              <w:rPr>
                <w:rFonts w:eastAsia="宋体"/>
                <w:snapToGrid w:val="0"/>
                <w:color w:val="000000"/>
                <w:kern w:val="0"/>
                <w:sz w:val="24"/>
              </w:rPr>
              <w:t>）</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color w:val="000000"/>
                <w:sz w:val="24"/>
              </w:rPr>
              <w:t>2025051601</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0.351</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3.54</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10</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rPr>
              <w:t>其他制品（</w:t>
            </w:r>
            <w:r w:rsidRPr="0003462B">
              <w:rPr>
                <w:rFonts w:eastAsia="宋体"/>
                <w:snapToGrid w:val="0"/>
                <w:color w:val="000000"/>
                <w:kern w:val="0"/>
                <w:sz w:val="24"/>
                <w:lang w:bidi="ar"/>
              </w:rPr>
              <w:t>五香粉）</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20240813</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0.0241</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0.114</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11</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rPr>
              <w:t>其他制品（</w:t>
            </w:r>
            <w:r w:rsidRPr="0003462B">
              <w:rPr>
                <w:rFonts w:eastAsia="宋体"/>
                <w:snapToGrid w:val="0"/>
                <w:color w:val="000000"/>
                <w:kern w:val="0"/>
                <w:sz w:val="24"/>
                <w:lang w:bidi="ar"/>
              </w:rPr>
              <w:t>五香粉）</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color w:val="000000"/>
                <w:sz w:val="24"/>
              </w:rPr>
            </w:pPr>
            <w:r w:rsidRPr="0003462B">
              <w:rPr>
                <w:rFonts w:eastAsia="宋体" w:hint="eastAsia"/>
                <w:color w:val="000000"/>
                <w:sz w:val="24"/>
              </w:rPr>
              <w:t>20240830</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0.00445</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0.0711</w:t>
            </w:r>
          </w:p>
        </w:tc>
      </w:tr>
      <w:tr w:rsidR="007077F7" w:rsidRPr="0003462B" w:rsidTr="007077F7">
        <w:trPr>
          <w:trHeight w:hRule="exact" w:val="635"/>
          <w:jc w:val="center"/>
        </w:trPr>
        <w:tc>
          <w:tcPr>
            <w:tcW w:w="33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rPr>
                <w:rFonts w:eastAsia="宋体"/>
                <w:color w:val="000000"/>
                <w:sz w:val="24"/>
              </w:rPr>
            </w:pPr>
            <w:r w:rsidRPr="0003462B">
              <w:rPr>
                <w:rFonts w:eastAsia="宋体"/>
                <w:color w:val="000000"/>
                <w:sz w:val="24"/>
              </w:rPr>
              <w:t>12</w:t>
            </w:r>
          </w:p>
        </w:tc>
        <w:tc>
          <w:tcPr>
            <w:tcW w:w="887"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center"/>
              <w:textAlignment w:val="center"/>
              <w:rPr>
                <w:rFonts w:eastAsia="宋体"/>
                <w:snapToGrid w:val="0"/>
                <w:color w:val="000000"/>
                <w:kern w:val="0"/>
                <w:sz w:val="24"/>
              </w:rPr>
            </w:pPr>
            <w:r w:rsidRPr="0003462B">
              <w:rPr>
                <w:rFonts w:eastAsia="宋体"/>
                <w:snapToGrid w:val="0"/>
                <w:color w:val="000000"/>
                <w:kern w:val="0"/>
                <w:sz w:val="24"/>
              </w:rPr>
              <w:t>其他制品（</w:t>
            </w:r>
            <w:r w:rsidRPr="0003462B">
              <w:rPr>
                <w:rFonts w:eastAsia="宋体"/>
                <w:snapToGrid w:val="0"/>
                <w:color w:val="000000"/>
                <w:kern w:val="0"/>
                <w:sz w:val="24"/>
                <w:lang w:bidi="ar"/>
              </w:rPr>
              <w:t>五香粉）</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wordWrap w:val="0"/>
              <w:adjustRightInd w:val="0"/>
              <w:snapToGrid w:val="0"/>
              <w:ind w:firstLineChars="0" w:firstLine="0"/>
              <w:jc w:val="left"/>
              <w:textAlignment w:val="center"/>
              <w:rPr>
                <w:rFonts w:eastAsia="宋体"/>
                <w:color w:val="000000"/>
                <w:sz w:val="24"/>
              </w:rPr>
            </w:pPr>
            <w:r w:rsidRPr="0003462B">
              <w:rPr>
                <w:rFonts w:eastAsia="宋体"/>
                <w:color w:val="000000"/>
                <w:kern w:val="0"/>
                <w:sz w:val="24"/>
                <w:lang w:bidi="ar"/>
              </w:rPr>
              <w:t>20250425B6</w:t>
            </w:r>
          </w:p>
        </w:tc>
        <w:tc>
          <w:tcPr>
            <w:tcW w:w="1261"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0.0461</w:t>
            </w:r>
          </w:p>
        </w:tc>
        <w:tc>
          <w:tcPr>
            <w:tcW w:w="1260" w:type="pct"/>
            <w:tcBorders>
              <w:top w:val="single" w:sz="4" w:space="0" w:color="auto"/>
              <w:left w:val="single" w:sz="4" w:space="0" w:color="auto"/>
              <w:bottom w:val="single" w:sz="4" w:space="0" w:color="auto"/>
              <w:right w:val="single" w:sz="4" w:space="0" w:color="auto"/>
            </w:tcBorders>
            <w:vAlign w:val="center"/>
          </w:tcPr>
          <w:p w:rsidR="007077F7" w:rsidRPr="0003462B" w:rsidRDefault="007077F7" w:rsidP="007077F7">
            <w:pPr>
              <w:widowControl/>
              <w:ind w:firstLineChars="0" w:firstLine="0"/>
              <w:jc w:val="center"/>
              <w:textAlignment w:val="center"/>
              <w:rPr>
                <w:rFonts w:eastAsia="宋体"/>
                <w:sz w:val="24"/>
              </w:rPr>
            </w:pPr>
            <w:r w:rsidRPr="0003462B">
              <w:rPr>
                <w:rFonts w:eastAsia="宋体" w:hint="eastAsia"/>
                <w:sz w:val="24"/>
              </w:rPr>
              <w:t>1.23</w:t>
            </w:r>
          </w:p>
        </w:tc>
      </w:tr>
    </w:tbl>
    <w:p w:rsidR="00292927" w:rsidRPr="00292927" w:rsidRDefault="00292927" w:rsidP="00292927">
      <w:pPr>
        <w:spacing w:line="560" w:lineRule="exact"/>
        <w:ind w:right="640" w:firstLineChars="0" w:firstLine="0"/>
        <w:jc w:val="left"/>
        <w:rPr>
          <w:rFonts w:ascii="仿宋_GB2312" w:hAnsi="宋体"/>
          <w:b/>
          <w:color w:val="000000" w:themeColor="text1"/>
          <w:szCs w:val="28"/>
        </w:rPr>
      </w:pPr>
    </w:p>
    <w:sectPr w:rsidR="00292927" w:rsidRPr="00292927">
      <w:headerReference w:type="even" r:id="rId28"/>
      <w:headerReference w:type="default" r:id="rId29"/>
      <w:footerReference w:type="even" r:id="rId30"/>
      <w:footerReference w:type="default" r:id="rId31"/>
      <w:headerReference w:type="first" r:id="rId32"/>
      <w:footerReference w:type="first" r:id="rId33"/>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2355F" w:rsidRDefault="0092355F">
      <w:pPr>
        <w:ind w:firstLine="640"/>
      </w:pPr>
      <w:r>
        <w:separator/>
      </w:r>
    </w:p>
  </w:endnote>
  <w:endnote w:type="continuationSeparator" w:id="0">
    <w:p w:rsidR="0092355F" w:rsidRDefault="0092355F">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Arial Unicode MS"/>
    <w:panose1 w:val="02010600030101010101"/>
    <w:charset w:val="86"/>
    <w:family w:val="modern"/>
    <w:notTrueType/>
    <w:pitch w:val="fixed"/>
    <w:sig w:usb0="00000000" w:usb1="080E0000" w:usb2="00000010" w:usb3="00000000" w:csb0="0004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CB865A42-8522-4C5B-823E-B685F193E775}"/>
    <w:embedBold r:id="rId2" w:subsetted="1" w:fontKey="{EFD884EE-A96F-48F6-9D27-2F92C10AE6B6}"/>
    <w:embedItalic r:id="rId3" w:subsetted="1" w:fontKey="{0D922A6D-9ABF-425F-B34C-BB74B9379DC1}"/>
  </w:font>
  <w:font w:name="Calibri">
    <w:panose1 w:val="020F0502020204030204"/>
    <w:charset w:val="00"/>
    <w:family w:val="swiss"/>
    <w:pitch w:val="variable"/>
    <w:sig w:usb0="E10002FF" w:usb1="4000ACFF" w:usb2="00000009" w:usb3="00000000" w:csb0="0000019F" w:csb1="00000000"/>
  </w:font>
  <w:font w:name="方正小标宋简体">
    <w:panose1 w:val="02010601030101010101"/>
    <w:charset w:val="86"/>
    <w:family w:val="auto"/>
    <w:pitch w:val="variable"/>
    <w:sig w:usb0="00000001" w:usb1="080E0000" w:usb2="00000010" w:usb3="00000000" w:csb0="00040000" w:csb1="00000000"/>
    <w:embedRegular r:id="rId4" w:subsetted="1" w:fontKey="{FCD0F55E-E0AE-43EE-ADF8-0A12AC1A45D8}"/>
  </w:font>
  <w:font w:name="楷体_GB2312">
    <w:panose1 w:val="02010609030101010101"/>
    <w:charset w:val="86"/>
    <w:family w:val="modern"/>
    <w:pitch w:val="fixed"/>
    <w:sig w:usb0="00000001" w:usb1="080E0000" w:usb2="00000010" w:usb3="00000000" w:csb0="00040000" w:csb1="00000000"/>
    <w:embedRegular r:id="rId5" w:subsetted="1" w:fontKey="{49DB2879-60D1-4CDB-A2F3-6CECBB94FE3B}"/>
  </w:font>
  <w:font w:name="Segoe UI">
    <w:panose1 w:val="020B0502040204020203"/>
    <w:charset w:val="00"/>
    <w:family w:val="swiss"/>
    <w:pitch w:val="variable"/>
    <w:sig w:usb0="E10022FF" w:usb1="C000E47F" w:usb2="00000029" w:usb3="00000000" w:csb0="000001DF" w:csb1="00000000"/>
    <w:embedRegular r:id="rId6" w:subsetted="1" w:fontKey="{3E27F850-D66C-49E2-83DB-E912D6131BFF}"/>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355F" w:rsidRDefault="0092355F">
    <w:pPr>
      <w:pStyle w:val="afa"/>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316374"/>
    </w:sdtPr>
    <w:sdtEndPr/>
    <w:sdtContent>
      <w:p w:rsidR="0092355F" w:rsidRDefault="0092355F">
        <w:pPr>
          <w:pStyle w:val="afa"/>
          <w:ind w:firstLine="360"/>
          <w:jc w:val="center"/>
        </w:pPr>
        <w:r>
          <w:fldChar w:fldCharType="begin"/>
        </w:r>
        <w:r>
          <w:instrText>PAGE   \* MERGEFORMAT</w:instrText>
        </w:r>
        <w:r>
          <w:fldChar w:fldCharType="separate"/>
        </w:r>
        <w:r w:rsidR="00212DB9" w:rsidRPr="00212DB9">
          <w:rPr>
            <w:noProof/>
            <w:lang w:val="zh-CN"/>
          </w:rPr>
          <w:t>3</w:t>
        </w:r>
        <w:r>
          <w:fldChar w:fldCharType="end"/>
        </w:r>
      </w:p>
    </w:sdtContent>
  </w:sdt>
  <w:p w:rsidR="0092355F" w:rsidRDefault="0092355F">
    <w:pPr>
      <w:pStyle w:val="afa"/>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355F" w:rsidRDefault="0092355F">
    <w:pPr>
      <w:pStyle w:val="afa"/>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2355F" w:rsidRDefault="0092355F">
      <w:pPr>
        <w:ind w:firstLine="640"/>
      </w:pPr>
      <w:r>
        <w:separator/>
      </w:r>
    </w:p>
  </w:footnote>
  <w:footnote w:type="continuationSeparator" w:id="0">
    <w:p w:rsidR="0092355F" w:rsidRDefault="0092355F">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355F" w:rsidRDefault="0092355F">
    <w:pPr>
      <w:pStyle w:val="afb"/>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355F" w:rsidRDefault="0092355F">
    <w:pPr>
      <w:pStyle w:val="afb"/>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2355F" w:rsidRDefault="0092355F">
    <w:pPr>
      <w:pStyle w:val="afb"/>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6136235"/>
    <w:multiLevelType w:val="singleLevel"/>
    <w:tmpl w:val="F6136235"/>
    <w:lvl w:ilvl="0">
      <w:start w:val="2"/>
      <w:numFmt w:val="decimal"/>
      <w:suff w:val="nothing"/>
      <w:lvlText w:val="（%1）"/>
      <w:lvlJc w:val="left"/>
    </w:lvl>
  </w:abstractNum>
  <w:abstractNum w:abstractNumId="1">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
    <w:nsid w:val="0DDE2B46"/>
    <w:multiLevelType w:val="multilevel"/>
    <w:tmpl w:val="0DDE2B46"/>
    <w:lvl w:ilvl="0">
      <w:start w:val="1"/>
      <w:numFmt w:val="lowerLetter"/>
      <w:pStyle w:val="a0"/>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3">
    <w:nsid w:val="1DBF583A"/>
    <w:multiLevelType w:val="multilevel"/>
    <w:tmpl w:val="1DBF583A"/>
    <w:lvl w:ilvl="0">
      <w:start w:val="1"/>
      <w:numFmt w:val="decimal"/>
      <w:pStyle w:val="a1"/>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4">
    <w:nsid w:val="1FC91163"/>
    <w:multiLevelType w:val="multilevel"/>
    <w:tmpl w:val="1FC91163"/>
    <w:lvl w:ilvl="0">
      <w:start w:val="1"/>
      <w:numFmt w:val="decimal"/>
      <w:pStyle w:val="a2"/>
      <w:suff w:val="nothing"/>
      <w:lvlText w:val="%1　"/>
      <w:lvlJc w:val="left"/>
      <w:pPr>
        <w:ind w:left="0" w:firstLine="0"/>
      </w:pPr>
      <w:rPr>
        <w:rFonts w:ascii="黑体" w:eastAsia="黑体" w:hAnsi="Times New Roman" w:hint="eastAsia"/>
        <w:b w:val="0"/>
        <w:i w:val="0"/>
        <w:sz w:val="21"/>
        <w:szCs w:val="21"/>
      </w:rPr>
    </w:lvl>
    <w:lvl w:ilvl="1">
      <w:start w:val="1"/>
      <w:numFmt w:val="decimal"/>
      <w:pStyle w:val="a3"/>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pStyle w:val="a4"/>
      <w:suff w:val="nothing"/>
      <w:lvlText w:val="%1.%2.%3　"/>
      <w:lvlJc w:val="left"/>
      <w:pPr>
        <w:ind w:left="0" w:firstLine="0"/>
      </w:pPr>
      <w:rPr>
        <w:rFonts w:ascii="黑体" w:eastAsia="黑体" w:hAnsi="Times New Roman" w:hint="eastAsia"/>
        <w:b w:val="0"/>
        <w:i w:val="0"/>
        <w:sz w:val="21"/>
      </w:rPr>
    </w:lvl>
    <w:lvl w:ilvl="3">
      <w:start w:val="1"/>
      <w:numFmt w:val="decimal"/>
      <w:pStyle w:val="a5"/>
      <w:suff w:val="nothing"/>
      <w:lvlText w:val="%1.%2.%3.%4　"/>
      <w:lvlJc w:val="left"/>
      <w:pPr>
        <w:ind w:left="0" w:firstLine="0"/>
      </w:pPr>
      <w:rPr>
        <w:rFonts w:ascii="黑体" w:eastAsia="黑体" w:hAnsi="Times New Roman" w:hint="eastAsia"/>
        <w:b w:val="0"/>
        <w:i w:val="0"/>
        <w:sz w:val="21"/>
      </w:rPr>
    </w:lvl>
    <w:lvl w:ilvl="4">
      <w:start w:val="1"/>
      <w:numFmt w:val="decimal"/>
      <w:pStyle w:val="a6"/>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5">
    <w:nsid w:val="2A8F7113"/>
    <w:multiLevelType w:val="multilevel"/>
    <w:tmpl w:val="2A8F7113"/>
    <w:lvl w:ilvl="0">
      <w:start w:val="1"/>
      <w:numFmt w:val="upperLetter"/>
      <w:pStyle w:val="a8"/>
      <w:suff w:val="space"/>
      <w:lvlText w:val="%1"/>
      <w:lvlJc w:val="left"/>
      <w:pPr>
        <w:ind w:left="623" w:hanging="425"/>
      </w:pPr>
      <w:rPr>
        <w:rFonts w:hint="eastAsia"/>
      </w:rPr>
    </w:lvl>
    <w:lvl w:ilvl="1">
      <w:start w:val="1"/>
      <w:numFmt w:val="decimal"/>
      <w:pStyle w:val="a9"/>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6">
    <w:nsid w:val="557C2AF5"/>
    <w:multiLevelType w:val="multilevel"/>
    <w:tmpl w:val="557C2AF5"/>
    <w:lvl w:ilvl="0">
      <w:start w:val="1"/>
      <w:numFmt w:val="decimal"/>
      <w:pStyle w:val="aa"/>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b"/>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start w:val="1"/>
      <w:numFmt w:val="decimal"/>
      <w:pStyle w:val="ac"/>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9">
    <w:nsid w:val="69600F48"/>
    <w:multiLevelType w:val="singleLevel"/>
    <w:tmpl w:val="69600F48"/>
    <w:lvl w:ilvl="0">
      <w:start w:val="5"/>
      <w:numFmt w:val="decimal"/>
      <w:suff w:val="nothing"/>
      <w:lvlText w:val="（%1）"/>
      <w:lvlJc w:val="left"/>
    </w:lvl>
  </w:abstractNum>
  <w:abstractNum w:abstractNumId="10">
    <w:nsid w:val="6CEA2025"/>
    <w:multiLevelType w:val="multilevel"/>
    <w:tmpl w:val="6CEA2025"/>
    <w:lvl w:ilvl="0">
      <w:start w:val="1"/>
      <w:numFmt w:val="none"/>
      <w:pStyle w:val="ad"/>
      <w:suff w:val="nothing"/>
      <w:lvlText w:val="%1"/>
      <w:lvlJc w:val="left"/>
      <w:pPr>
        <w:ind w:left="0" w:firstLine="0"/>
      </w:pPr>
      <w:rPr>
        <w:rFonts w:hint="eastAsia"/>
      </w:rPr>
    </w:lvl>
    <w:lvl w:ilvl="1">
      <w:start w:val="1"/>
      <w:numFmt w:val="decimal"/>
      <w:pStyle w:val="ae"/>
      <w:suff w:val="nothing"/>
      <w:lvlText w:val="%1%2　"/>
      <w:lvlJc w:val="left"/>
      <w:pPr>
        <w:ind w:left="0" w:firstLine="0"/>
      </w:pPr>
      <w:rPr>
        <w:rFonts w:ascii="黑体" w:eastAsia="黑体" w:hint="eastAsia"/>
        <w:b w:val="0"/>
        <w:i w:val="0"/>
        <w:sz w:val="21"/>
      </w:rPr>
    </w:lvl>
    <w:lvl w:ilvl="2">
      <w:start w:val="1"/>
      <w:numFmt w:val="decimal"/>
      <w:pStyle w:val="af"/>
      <w:suff w:val="nothing"/>
      <w:lvlText w:val="%1%2.%3　"/>
      <w:lvlJc w:val="left"/>
      <w:pPr>
        <w:ind w:left="85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0"/>
      <w:suff w:val="nothing"/>
      <w:lvlText w:val="%1%2.%3.%4　"/>
      <w:lvlJc w:val="left"/>
      <w:pPr>
        <w:ind w:left="850" w:firstLine="0"/>
      </w:pPr>
      <w:rPr>
        <w:rFonts w:ascii="黑体" w:eastAsia="黑体" w:hint="eastAsia"/>
        <w:b w:val="0"/>
        <w:i w:val="0"/>
        <w:sz w:val="21"/>
      </w:rPr>
    </w:lvl>
    <w:lvl w:ilvl="4">
      <w:start w:val="1"/>
      <w:numFmt w:val="decimal"/>
      <w:pStyle w:val="af1"/>
      <w:suff w:val="nothing"/>
      <w:lvlText w:val="%1%2.%3.%4.%5　"/>
      <w:lvlJc w:val="left"/>
      <w:pPr>
        <w:ind w:left="0" w:firstLine="0"/>
      </w:pPr>
      <w:rPr>
        <w:rFonts w:ascii="黑体" w:eastAsia="黑体" w:hint="eastAsia"/>
        <w:b w:val="0"/>
        <w:i w:val="0"/>
        <w:sz w:val="21"/>
      </w:rPr>
    </w:lvl>
    <w:lvl w:ilvl="5">
      <w:start w:val="1"/>
      <w:numFmt w:val="decimal"/>
      <w:pStyle w:val="af2"/>
      <w:suff w:val="nothing"/>
      <w:lvlText w:val="%1%2.%3.%4.%5.%6　"/>
      <w:lvlJc w:val="left"/>
      <w:pPr>
        <w:ind w:left="0" w:firstLine="0"/>
      </w:pPr>
      <w:rPr>
        <w:rFonts w:ascii="黑体" w:eastAsia="黑体" w:hint="eastAsia"/>
        <w:b w:val="0"/>
        <w:i w:val="0"/>
        <w:sz w:val="21"/>
      </w:rPr>
    </w:lvl>
    <w:lvl w:ilvl="6">
      <w:start w:val="1"/>
      <w:numFmt w:val="decimal"/>
      <w:pStyle w:val="af3"/>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1">
    <w:nsid w:val="755B69E5"/>
    <w:multiLevelType w:val="multilevel"/>
    <w:tmpl w:val="755B69E5"/>
    <w:lvl w:ilvl="0">
      <w:start w:val="1"/>
      <w:numFmt w:val="decimal"/>
      <w:lvlText w:val="%1、"/>
      <w:lvlJc w:val="left"/>
      <w:pPr>
        <w:ind w:left="1132" w:hanging="492"/>
      </w:pPr>
      <w:rPr>
        <w:rFonts w:hint="default"/>
      </w:rPr>
    </w:lvl>
    <w:lvl w:ilvl="1">
      <w:start w:val="1"/>
      <w:numFmt w:val="lowerLetter"/>
      <w:lvlText w:val="%2)"/>
      <w:lvlJc w:val="left"/>
      <w:pPr>
        <w:ind w:left="1480" w:hanging="420"/>
      </w:pPr>
    </w:lvl>
    <w:lvl w:ilvl="2">
      <w:start w:val="1"/>
      <w:numFmt w:val="lowerRoman"/>
      <w:lvlText w:val="%3."/>
      <w:lvlJc w:val="right"/>
      <w:pPr>
        <w:ind w:left="1900" w:hanging="420"/>
      </w:pPr>
    </w:lvl>
    <w:lvl w:ilvl="3">
      <w:start w:val="1"/>
      <w:numFmt w:val="decimal"/>
      <w:lvlText w:val="%4."/>
      <w:lvlJc w:val="left"/>
      <w:pPr>
        <w:ind w:left="2320" w:hanging="420"/>
      </w:pPr>
    </w:lvl>
    <w:lvl w:ilvl="4">
      <w:start w:val="1"/>
      <w:numFmt w:val="lowerLetter"/>
      <w:lvlText w:val="%5)"/>
      <w:lvlJc w:val="left"/>
      <w:pPr>
        <w:ind w:left="2740" w:hanging="420"/>
      </w:pPr>
    </w:lvl>
    <w:lvl w:ilvl="5">
      <w:start w:val="1"/>
      <w:numFmt w:val="lowerRoman"/>
      <w:lvlText w:val="%6."/>
      <w:lvlJc w:val="right"/>
      <w:pPr>
        <w:ind w:left="3160" w:hanging="420"/>
      </w:pPr>
    </w:lvl>
    <w:lvl w:ilvl="6">
      <w:start w:val="1"/>
      <w:numFmt w:val="decimal"/>
      <w:lvlText w:val="%7."/>
      <w:lvlJc w:val="left"/>
      <w:pPr>
        <w:ind w:left="3580" w:hanging="420"/>
      </w:pPr>
    </w:lvl>
    <w:lvl w:ilvl="7">
      <w:start w:val="1"/>
      <w:numFmt w:val="lowerLetter"/>
      <w:lvlText w:val="%8)"/>
      <w:lvlJc w:val="left"/>
      <w:pPr>
        <w:ind w:left="4000" w:hanging="420"/>
      </w:pPr>
    </w:lvl>
    <w:lvl w:ilvl="8">
      <w:start w:val="1"/>
      <w:numFmt w:val="lowerRoman"/>
      <w:lvlText w:val="%9."/>
      <w:lvlJc w:val="right"/>
      <w:pPr>
        <w:ind w:left="4420" w:hanging="420"/>
      </w:pPr>
    </w:lvl>
  </w:abstractNum>
  <w:num w:numId="1">
    <w:abstractNumId w:val="8"/>
  </w:num>
  <w:num w:numId="2">
    <w:abstractNumId w:val="6"/>
  </w:num>
  <w:num w:numId="3">
    <w:abstractNumId w:val="4"/>
  </w:num>
  <w:num w:numId="4">
    <w:abstractNumId w:val="1"/>
  </w:num>
  <w:num w:numId="5">
    <w:abstractNumId w:val="5"/>
  </w:num>
  <w:num w:numId="6">
    <w:abstractNumId w:val="3"/>
  </w:num>
  <w:num w:numId="7">
    <w:abstractNumId w:val="2"/>
  </w:num>
  <w:num w:numId="8">
    <w:abstractNumId w:val="7"/>
  </w:num>
  <w:num w:numId="9">
    <w:abstractNumId w:val="10"/>
  </w:num>
  <w:num w:numId="10">
    <w:abstractNumId w:val="11"/>
  </w:num>
  <w:num w:numId="11">
    <w:abstractNumId w:val="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62B"/>
    <w:rsid w:val="00034BDB"/>
    <w:rsid w:val="00037FB0"/>
    <w:rsid w:val="00047D7B"/>
    <w:rsid w:val="00053B0B"/>
    <w:rsid w:val="000571B6"/>
    <w:rsid w:val="000576D0"/>
    <w:rsid w:val="00057758"/>
    <w:rsid w:val="00060FE2"/>
    <w:rsid w:val="0007330D"/>
    <w:rsid w:val="00073F72"/>
    <w:rsid w:val="00074EB1"/>
    <w:rsid w:val="00076BBA"/>
    <w:rsid w:val="00080F2F"/>
    <w:rsid w:val="0008145A"/>
    <w:rsid w:val="0009177A"/>
    <w:rsid w:val="00091F52"/>
    <w:rsid w:val="00093E74"/>
    <w:rsid w:val="000962F6"/>
    <w:rsid w:val="000975BB"/>
    <w:rsid w:val="000A0201"/>
    <w:rsid w:val="000A1EAE"/>
    <w:rsid w:val="000A3070"/>
    <w:rsid w:val="000A4601"/>
    <w:rsid w:val="000A77CD"/>
    <w:rsid w:val="000B471A"/>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75B"/>
    <w:rsid w:val="00126CA6"/>
    <w:rsid w:val="001273E7"/>
    <w:rsid w:val="00127EB0"/>
    <w:rsid w:val="00131B03"/>
    <w:rsid w:val="00132C5F"/>
    <w:rsid w:val="00133786"/>
    <w:rsid w:val="00134DD4"/>
    <w:rsid w:val="00136612"/>
    <w:rsid w:val="00136F84"/>
    <w:rsid w:val="001435D3"/>
    <w:rsid w:val="001449B5"/>
    <w:rsid w:val="001463AC"/>
    <w:rsid w:val="0015152A"/>
    <w:rsid w:val="00156020"/>
    <w:rsid w:val="00156663"/>
    <w:rsid w:val="001611BB"/>
    <w:rsid w:val="00167167"/>
    <w:rsid w:val="001708F8"/>
    <w:rsid w:val="0017473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2A31"/>
    <w:rsid w:val="001B36E5"/>
    <w:rsid w:val="001B3B17"/>
    <w:rsid w:val="001C5645"/>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2DB9"/>
    <w:rsid w:val="00213F37"/>
    <w:rsid w:val="00214221"/>
    <w:rsid w:val="0021554B"/>
    <w:rsid w:val="00217683"/>
    <w:rsid w:val="002223DD"/>
    <w:rsid w:val="002231E8"/>
    <w:rsid w:val="00223EB7"/>
    <w:rsid w:val="00224EB8"/>
    <w:rsid w:val="00231E62"/>
    <w:rsid w:val="00232769"/>
    <w:rsid w:val="00244ADA"/>
    <w:rsid w:val="00244C0C"/>
    <w:rsid w:val="002465C7"/>
    <w:rsid w:val="002526F3"/>
    <w:rsid w:val="00254792"/>
    <w:rsid w:val="00254F7A"/>
    <w:rsid w:val="002557AD"/>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2927"/>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20B5"/>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5A38"/>
    <w:rsid w:val="00327623"/>
    <w:rsid w:val="00332C9C"/>
    <w:rsid w:val="0033375C"/>
    <w:rsid w:val="0034090F"/>
    <w:rsid w:val="00343C24"/>
    <w:rsid w:val="00345BCC"/>
    <w:rsid w:val="00353735"/>
    <w:rsid w:val="003543C3"/>
    <w:rsid w:val="00354D06"/>
    <w:rsid w:val="00356D19"/>
    <w:rsid w:val="00357A1D"/>
    <w:rsid w:val="00357E18"/>
    <w:rsid w:val="0036001E"/>
    <w:rsid w:val="00360952"/>
    <w:rsid w:val="00362F10"/>
    <w:rsid w:val="00365252"/>
    <w:rsid w:val="00372A01"/>
    <w:rsid w:val="00372C98"/>
    <w:rsid w:val="00373BAD"/>
    <w:rsid w:val="00374390"/>
    <w:rsid w:val="003754CF"/>
    <w:rsid w:val="00377B7F"/>
    <w:rsid w:val="00381596"/>
    <w:rsid w:val="00381796"/>
    <w:rsid w:val="00382AB2"/>
    <w:rsid w:val="00386647"/>
    <w:rsid w:val="00391984"/>
    <w:rsid w:val="00392CDF"/>
    <w:rsid w:val="00392E22"/>
    <w:rsid w:val="00393AE1"/>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4F40"/>
    <w:rsid w:val="004050BE"/>
    <w:rsid w:val="0040610D"/>
    <w:rsid w:val="00406A80"/>
    <w:rsid w:val="00414BF2"/>
    <w:rsid w:val="0042062E"/>
    <w:rsid w:val="00424AF1"/>
    <w:rsid w:val="00424FCB"/>
    <w:rsid w:val="00425860"/>
    <w:rsid w:val="00427B81"/>
    <w:rsid w:val="00434E46"/>
    <w:rsid w:val="00434F90"/>
    <w:rsid w:val="004378E4"/>
    <w:rsid w:val="0044118D"/>
    <w:rsid w:val="004431A7"/>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4F0C"/>
    <w:rsid w:val="00485212"/>
    <w:rsid w:val="004865C9"/>
    <w:rsid w:val="0049011A"/>
    <w:rsid w:val="00491FE3"/>
    <w:rsid w:val="0049241F"/>
    <w:rsid w:val="0049390C"/>
    <w:rsid w:val="00495BD4"/>
    <w:rsid w:val="004A25C4"/>
    <w:rsid w:val="004A2878"/>
    <w:rsid w:val="004A36D7"/>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50FBC"/>
    <w:rsid w:val="005538B6"/>
    <w:rsid w:val="00556EB3"/>
    <w:rsid w:val="005639F8"/>
    <w:rsid w:val="005656AA"/>
    <w:rsid w:val="005742DB"/>
    <w:rsid w:val="00577C08"/>
    <w:rsid w:val="005802BD"/>
    <w:rsid w:val="0058151C"/>
    <w:rsid w:val="00581CE7"/>
    <w:rsid w:val="00582F5C"/>
    <w:rsid w:val="0058472C"/>
    <w:rsid w:val="005870E5"/>
    <w:rsid w:val="005873D6"/>
    <w:rsid w:val="005876DE"/>
    <w:rsid w:val="00596702"/>
    <w:rsid w:val="00597FDE"/>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15ADD"/>
    <w:rsid w:val="00621CC1"/>
    <w:rsid w:val="00624017"/>
    <w:rsid w:val="0062702A"/>
    <w:rsid w:val="00636DF8"/>
    <w:rsid w:val="006404F1"/>
    <w:rsid w:val="0064449B"/>
    <w:rsid w:val="00644EED"/>
    <w:rsid w:val="006467C4"/>
    <w:rsid w:val="00651C9C"/>
    <w:rsid w:val="00654D8C"/>
    <w:rsid w:val="006555D8"/>
    <w:rsid w:val="00655638"/>
    <w:rsid w:val="006574C5"/>
    <w:rsid w:val="006610FC"/>
    <w:rsid w:val="0066440C"/>
    <w:rsid w:val="00664832"/>
    <w:rsid w:val="006670DB"/>
    <w:rsid w:val="00667C57"/>
    <w:rsid w:val="006748FE"/>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077F7"/>
    <w:rsid w:val="00712BC5"/>
    <w:rsid w:val="00715CA4"/>
    <w:rsid w:val="00716EAC"/>
    <w:rsid w:val="00720395"/>
    <w:rsid w:val="00722AAE"/>
    <w:rsid w:val="0072448B"/>
    <w:rsid w:val="007245EF"/>
    <w:rsid w:val="00726016"/>
    <w:rsid w:val="00726543"/>
    <w:rsid w:val="00726F82"/>
    <w:rsid w:val="0073320F"/>
    <w:rsid w:val="007432F4"/>
    <w:rsid w:val="0075401E"/>
    <w:rsid w:val="00755471"/>
    <w:rsid w:val="007556A8"/>
    <w:rsid w:val="00756686"/>
    <w:rsid w:val="00760849"/>
    <w:rsid w:val="00760DDA"/>
    <w:rsid w:val="00760FBD"/>
    <w:rsid w:val="007700E4"/>
    <w:rsid w:val="007768A2"/>
    <w:rsid w:val="00776FE6"/>
    <w:rsid w:val="007812EA"/>
    <w:rsid w:val="00781F1A"/>
    <w:rsid w:val="00782C84"/>
    <w:rsid w:val="00784D8F"/>
    <w:rsid w:val="007902FD"/>
    <w:rsid w:val="00790759"/>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3E1"/>
    <w:rsid w:val="007C4C1F"/>
    <w:rsid w:val="007D1773"/>
    <w:rsid w:val="007D3096"/>
    <w:rsid w:val="007D4356"/>
    <w:rsid w:val="007D520B"/>
    <w:rsid w:val="007D5225"/>
    <w:rsid w:val="007D6192"/>
    <w:rsid w:val="007D646F"/>
    <w:rsid w:val="007D6A43"/>
    <w:rsid w:val="007E0035"/>
    <w:rsid w:val="007E14A0"/>
    <w:rsid w:val="007F05BA"/>
    <w:rsid w:val="007F1688"/>
    <w:rsid w:val="007F17C2"/>
    <w:rsid w:val="007F17E9"/>
    <w:rsid w:val="007F3051"/>
    <w:rsid w:val="007F445F"/>
    <w:rsid w:val="007F69C4"/>
    <w:rsid w:val="00800158"/>
    <w:rsid w:val="00800C49"/>
    <w:rsid w:val="00805B1A"/>
    <w:rsid w:val="00812666"/>
    <w:rsid w:val="00816354"/>
    <w:rsid w:val="00825BEF"/>
    <w:rsid w:val="008275DE"/>
    <w:rsid w:val="0083025F"/>
    <w:rsid w:val="00831A4E"/>
    <w:rsid w:val="00834158"/>
    <w:rsid w:val="008346DB"/>
    <w:rsid w:val="00834F29"/>
    <w:rsid w:val="00837133"/>
    <w:rsid w:val="00841FDD"/>
    <w:rsid w:val="00843099"/>
    <w:rsid w:val="00844A63"/>
    <w:rsid w:val="00845B6B"/>
    <w:rsid w:val="0085555C"/>
    <w:rsid w:val="0085722C"/>
    <w:rsid w:val="008572D0"/>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5044"/>
    <w:rsid w:val="0089639E"/>
    <w:rsid w:val="0089684C"/>
    <w:rsid w:val="008A328F"/>
    <w:rsid w:val="008A42EB"/>
    <w:rsid w:val="008A4E58"/>
    <w:rsid w:val="008A5709"/>
    <w:rsid w:val="008A5D29"/>
    <w:rsid w:val="008B041D"/>
    <w:rsid w:val="008B1A6F"/>
    <w:rsid w:val="008B35DA"/>
    <w:rsid w:val="008B6562"/>
    <w:rsid w:val="008B7C56"/>
    <w:rsid w:val="008C1BE0"/>
    <w:rsid w:val="008C1C27"/>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288A"/>
    <w:rsid w:val="0092355F"/>
    <w:rsid w:val="00926314"/>
    <w:rsid w:val="00930317"/>
    <w:rsid w:val="009331E9"/>
    <w:rsid w:val="00933333"/>
    <w:rsid w:val="0093364F"/>
    <w:rsid w:val="00934C9B"/>
    <w:rsid w:val="00934E57"/>
    <w:rsid w:val="00936A0A"/>
    <w:rsid w:val="00940C47"/>
    <w:rsid w:val="00944176"/>
    <w:rsid w:val="0094724D"/>
    <w:rsid w:val="00947BC7"/>
    <w:rsid w:val="009510ED"/>
    <w:rsid w:val="00954E13"/>
    <w:rsid w:val="00955098"/>
    <w:rsid w:val="0095633A"/>
    <w:rsid w:val="00962A6D"/>
    <w:rsid w:val="009642C6"/>
    <w:rsid w:val="0096452B"/>
    <w:rsid w:val="00973287"/>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115B"/>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1239"/>
    <w:rsid w:val="009F3B36"/>
    <w:rsid w:val="009F79E3"/>
    <w:rsid w:val="00A01A52"/>
    <w:rsid w:val="00A02A0A"/>
    <w:rsid w:val="00A04717"/>
    <w:rsid w:val="00A04E49"/>
    <w:rsid w:val="00A05253"/>
    <w:rsid w:val="00A10236"/>
    <w:rsid w:val="00A10A41"/>
    <w:rsid w:val="00A10B7E"/>
    <w:rsid w:val="00A11E9D"/>
    <w:rsid w:val="00A1598C"/>
    <w:rsid w:val="00A15EDE"/>
    <w:rsid w:val="00A163CB"/>
    <w:rsid w:val="00A17F66"/>
    <w:rsid w:val="00A24789"/>
    <w:rsid w:val="00A25268"/>
    <w:rsid w:val="00A30FCE"/>
    <w:rsid w:val="00A34369"/>
    <w:rsid w:val="00A34924"/>
    <w:rsid w:val="00A35F3F"/>
    <w:rsid w:val="00A361DA"/>
    <w:rsid w:val="00A36D4A"/>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59C"/>
    <w:rsid w:val="00A77972"/>
    <w:rsid w:val="00A77E2C"/>
    <w:rsid w:val="00A806B3"/>
    <w:rsid w:val="00A80E57"/>
    <w:rsid w:val="00A82337"/>
    <w:rsid w:val="00A90118"/>
    <w:rsid w:val="00A90821"/>
    <w:rsid w:val="00A928C5"/>
    <w:rsid w:val="00A92A84"/>
    <w:rsid w:val="00A94CCD"/>
    <w:rsid w:val="00A955A3"/>
    <w:rsid w:val="00A958C2"/>
    <w:rsid w:val="00A95C9E"/>
    <w:rsid w:val="00A96933"/>
    <w:rsid w:val="00A97D34"/>
    <w:rsid w:val="00AA175E"/>
    <w:rsid w:val="00AA1B3F"/>
    <w:rsid w:val="00AA394A"/>
    <w:rsid w:val="00AA565B"/>
    <w:rsid w:val="00AA5B6F"/>
    <w:rsid w:val="00AA6572"/>
    <w:rsid w:val="00AA6DE0"/>
    <w:rsid w:val="00AA7B7A"/>
    <w:rsid w:val="00AB0EDD"/>
    <w:rsid w:val="00AB238D"/>
    <w:rsid w:val="00AC39ED"/>
    <w:rsid w:val="00AC5DC1"/>
    <w:rsid w:val="00AD1275"/>
    <w:rsid w:val="00AD2F73"/>
    <w:rsid w:val="00AD56BA"/>
    <w:rsid w:val="00AE5941"/>
    <w:rsid w:val="00AE7E72"/>
    <w:rsid w:val="00AF00B0"/>
    <w:rsid w:val="00AF0B6E"/>
    <w:rsid w:val="00AF0C1B"/>
    <w:rsid w:val="00AF1152"/>
    <w:rsid w:val="00AF20DE"/>
    <w:rsid w:val="00AF2C7E"/>
    <w:rsid w:val="00AF337C"/>
    <w:rsid w:val="00AF365B"/>
    <w:rsid w:val="00AF3BC9"/>
    <w:rsid w:val="00B0152E"/>
    <w:rsid w:val="00B06BB7"/>
    <w:rsid w:val="00B06F77"/>
    <w:rsid w:val="00B17EA4"/>
    <w:rsid w:val="00B20474"/>
    <w:rsid w:val="00B22AB8"/>
    <w:rsid w:val="00B2401D"/>
    <w:rsid w:val="00B25D70"/>
    <w:rsid w:val="00B271E2"/>
    <w:rsid w:val="00B27F1E"/>
    <w:rsid w:val="00B320E0"/>
    <w:rsid w:val="00B32CF8"/>
    <w:rsid w:val="00B32D83"/>
    <w:rsid w:val="00B35A2B"/>
    <w:rsid w:val="00B37542"/>
    <w:rsid w:val="00B44C87"/>
    <w:rsid w:val="00B47772"/>
    <w:rsid w:val="00B525E7"/>
    <w:rsid w:val="00B5298A"/>
    <w:rsid w:val="00B52BC2"/>
    <w:rsid w:val="00B54B9E"/>
    <w:rsid w:val="00B5655B"/>
    <w:rsid w:val="00B602C0"/>
    <w:rsid w:val="00B639CC"/>
    <w:rsid w:val="00B65AA6"/>
    <w:rsid w:val="00B6770A"/>
    <w:rsid w:val="00B67A38"/>
    <w:rsid w:val="00B71B42"/>
    <w:rsid w:val="00B736AC"/>
    <w:rsid w:val="00B753D4"/>
    <w:rsid w:val="00B777DB"/>
    <w:rsid w:val="00B804DA"/>
    <w:rsid w:val="00B83BD4"/>
    <w:rsid w:val="00B873B1"/>
    <w:rsid w:val="00B8776E"/>
    <w:rsid w:val="00B91C42"/>
    <w:rsid w:val="00BB0ED6"/>
    <w:rsid w:val="00BB1C0A"/>
    <w:rsid w:val="00BB4376"/>
    <w:rsid w:val="00BB4A45"/>
    <w:rsid w:val="00BB4B74"/>
    <w:rsid w:val="00BB6FED"/>
    <w:rsid w:val="00BC41B2"/>
    <w:rsid w:val="00BC45B6"/>
    <w:rsid w:val="00BC4F9E"/>
    <w:rsid w:val="00BE0799"/>
    <w:rsid w:val="00BE26D9"/>
    <w:rsid w:val="00BF1119"/>
    <w:rsid w:val="00BF3E9B"/>
    <w:rsid w:val="00BF5510"/>
    <w:rsid w:val="00C00C31"/>
    <w:rsid w:val="00C070A2"/>
    <w:rsid w:val="00C10D37"/>
    <w:rsid w:val="00C13A0F"/>
    <w:rsid w:val="00C14C4A"/>
    <w:rsid w:val="00C166E8"/>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28D4"/>
    <w:rsid w:val="00C55C36"/>
    <w:rsid w:val="00C61072"/>
    <w:rsid w:val="00C6137D"/>
    <w:rsid w:val="00C61540"/>
    <w:rsid w:val="00C61B0C"/>
    <w:rsid w:val="00C634E4"/>
    <w:rsid w:val="00C65985"/>
    <w:rsid w:val="00C67D4C"/>
    <w:rsid w:val="00C706FA"/>
    <w:rsid w:val="00C808FE"/>
    <w:rsid w:val="00C81D18"/>
    <w:rsid w:val="00C82258"/>
    <w:rsid w:val="00C82744"/>
    <w:rsid w:val="00C836D9"/>
    <w:rsid w:val="00C84109"/>
    <w:rsid w:val="00C843F0"/>
    <w:rsid w:val="00C85F66"/>
    <w:rsid w:val="00C95F0B"/>
    <w:rsid w:val="00C978BC"/>
    <w:rsid w:val="00CA0CFD"/>
    <w:rsid w:val="00CA37C8"/>
    <w:rsid w:val="00CA5047"/>
    <w:rsid w:val="00CA7C2A"/>
    <w:rsid w:val="00CB6A6F"/>
    <w:rsid w:val="00CC1221"/>
    <w:rsid w:val="00CC363A"/>
    <w:rsid w:val="00CC4EE7"/>
    <w:rsid w:val="00CD4CC6"/>
    <w:rsid w:val="00CD5C22"/>
    <w:rsid w:val="00CE09BB"/>
    <w:rsid w:val="00CE363E"/>
    <w:rsid w:val="00CF1430"/>
    <w:rsid w:val="00CF1AE4"/>
    <w:rsid w:val="00CF24DF"/>
    <w:rsid w:val="00D0046C"/>
    <w:rsid w:val="00D00979"/>
    <w:rsid w:val="00D01E3B"/>
    <w:rsid w:val="00D05480"/>
    <w:rsid w:val="00D06EEA"/>
    <w:rsid w:val="00D07361"/>
    <w:rsid w:val="00D1055B"/>
    <w:rsid w:val="00D11946"/>
    <w:rsid w:val="00D14F71"/>
    <w:rsid w:val="00D15612"/>
    <w:rsid w:val="00D156E5"/>
    <w:rsid w:val="00D17A89"/>
    <w:rsid w:val="00D204BD"/>
    <w:rsid w:val="00D21619"/>
    <w:rsid w:val="00D21B1B"/>
    <w:rsid w:val="00D220B5"/>
    <w:rsid w:val="00D2548D"/>
    <w:rsid w:val="00D26063"/>
    <w:rsid w:val="00D30A57"/>
    <w:rsid w:val="00D30FB0"/>
    <w:rsid w:val="00D32832"/>
    <w:rsid w:val="00D33C76"/>
    <w:rsid w:val="00D34827"/>
    <w:rsid w:val="00D35CE3"/>
    <w:rsid w:val="00D3642E"/>
    <w:rsid w:val="00D41F8D"/>
    <w:rsid w:val="00D451AB"/>
    <w:rsid w:val="00D4546D"/>
    <w:rsid w:val="00D50991"/>
    <w:rsid w:val="00D578AF"/>
    <w:rsid w:val="00D61DA0"/>
    <w:rsid w:val="00D64BD1"/>
    <w:rsid w:val="00D65D7A"/>
    <w:rsid w:val="00D6793A"/>
    <w:rsid w:val="00D7347C"/>
    <w:rsid w:val="00D74D7F"/>
    <w:rsid w:val="00D75348"/>
    <w:rsid w:val="00D80F6F"/>
    <w:rsid w:val="00D820E3"/>
    <w:rsid w:val="00D90304"/>
    <w:rsid w:val="00D9342C"/>
    <w:rsid w:val="00D944CB"/>
    <w:rsid w:val="00DA326B"/>
    <w:rsid w:val="00DA3BCE"/>
    <w:rsid w:val="00DA4DA5"/>
    <w:rsid w:val="00DA59FA"/>
    <w:rsid w:val="00DB1157"/>
    <w:rsid w:val="00DB295F"/>
    <w:rsid w:val="00DB29E4"/>
    <w:rsid w:val="00DB3826"/>
    <w:rsid w:val="00DB47DC"/>
    <w:rsid w:val="00DB74F2"/>
    <w:rsid w:val="00DC205C"/>
    <w:rsid w:val="00DC443A"/>
    <w:rsid w:val="00DC5687"/>
    <w:rsid w:val="00DC637F"/>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A41D3"/>
    <w:rsid w:val="00EA6EB9"/>
    <w:rsid w:val="00EB0752"/>
    <w:rsid w:val="00EB0AE1"/>
    <w:rsid w:val="00EB0CDE"/>
    <w:rsid w:val="00EB1186"/>
    <w:rsid w:val="00EB77CC"/>
    <w:rsid w:val="00EC0997"/>
    <w:rsid w:val="00EC2EEF"/>
    <w:rsid w:val="00EC5DDD"/>
    <w:rsid w:val="00ED2F39"/>
    <w:rsid w:val="00ED30F4"/>
    <w:rsid w:val="00ED43BB"/>
    <w:rsid w:val="00ED449A"/>
    <w:rsid w:val="00ED68E9"/>
    <w:rsid w:val="00EE1FC2"/>
    <w:rsid w:val="00EF0F98"/>
    <w:rsid w:val="00EF670C"/>
    <w:rsid w:val="00EF7AFE"/>
    <w:rsid w:val="00F013FC"/>
    <w:rsid w:val="00F017AE"/>
    <w:rsid w:val="00F11F09"/>
    <w:rsid w:val="00F13232"/>
    <w:rsid w:val="00F1455B"/>
    <w:rsid w:val="00F16D36"/>
    <w:rsid w:val="00F210FD"/>
    <w:rsid w:val="00F21506"/>
    <w:rsid w:val="00F250D2"/>
    <w:rsid w:val="00F33087"/>
    <w:rsid w:val="00F350B2"/>
    <w:rsid w:val="00F351DA"/>
    <w:rsid w:val="00F372A2"/>
    <w:rsid w:val="00F4243D"/>
    <w:rsid w:val="00F42DB7"/>
    <w:rsid w:val="00F4304A"/>
    <w:rsid w:val="00F43155"/>
    <w:rsid w:val="00F44DA4"/>
    <w:rsid w:val="00F45BA7"/>
    <w:rsid w:val="00F45BE9"/>
    <w:rsid w:val="00F45CEB"/>
    <w:rsid w:val="00F46308"/>
    <w:rsid w:val="00F46BB6"/>
    <w:rsid w:val="00F46F4A"/>
    <w:rsid w:val="00F52CE1"/>
    <w:rsid w:val="00F54703"/>
    <w:rsid w:val="00F57917"/>
    <w:rsid w:val="00F60788"/>
    <w:rsid w:val="00F60F66"/>
    <w:rsid w:val="00F7063D"/>
    <w:rsid w:val="00F70C88"/>
    <w:rsid w:val="00F7168A"/>
    <w:rsid w:val="00F734AD"/>
    <w:rsid w:val="00F745D9"/>
    <w:rsid w:val="00F76618"/>
    <w:rsid w:val="00F76E42"/>
    <w:rsid w:val="00F81D1B"/>
    <w:rsid w:val="00F83492"/>
    <w:rsid w:val="00F83FBC"/>
    <w:rsid w:val="00F841A7"/>
    <w:rsid w:val="00F84292"/>
    <w:rsid w:val="00F85E04"/>
    <w:rsid w:val="00F864DA"/>
    <w:rsid w:val="00F9134D"/>
    <w:rsid w:val="00F916DA"/>
    <w:rsid w:val="00F92643"/>
    <w:rsid w:val="00F936B3"/>
    <w:rsid w:val="00F953E4"/>
    <w:rsid w:val="00F9712A"/>
    <w:rsid w:val="00F97F7D"/>
    <w:rsid w:val="00FA0333"/>
    <w:rsid w:val="00FA19D5"/>
    <w:rsid w:val="00FA2CBD"/>
    <w:rsid w:val="00FA3EE8"/>
    <w:rsid w:val="00FA6669"/>
    <w:rsid w:val="00FA7639"/>
    <w:rsid w:val="00FB3457"/>
    <w:rsid w:val="00FB3E2C"/>
    <w:rsid w:val="00FB695B"/>
    <w:rsid w:val="00FB6E56"/>
    <w:rsid w:val="00FC037E"/>
    <w:rsid w:val="00FC19B9"/>
    <w:rsid w:val="00FC4DE3"/>
    <w:rsid w:val="00FC6716"/>
    <w:rsid w:val="00FD00A5"/>
    <w:rsid w:val="00FD4B0F"/>
    <w:rsid w:val="00FE0661"/>
    <w:rsid w:val="00FF0C09"/>
    <w:rsid w:val="00FF1DD7"/>
    <w:rsid w:val="00FF3775"/>
    <w:rsid w:val="01390BCC"/>
    <w:rsid w:val="01AC2E1E"/>
    <w:rsid w:val="01AC3A93"/>
    <w:rsid w:val="01C963F3"/>
    <w:rsid w:val="01CE5D1C"/>
    <w:rsid w:val="022133DE"/>
    <w:rsid w:val="022E6257"/>
    <w:rsid w:val="02814120"/>
    <w:rsid w:val="039E595D"/>
    <w:rsid w:val="03D177E1"/>
    <w:rsid w:val="04A70542"/>
    <w:rsid w:val="04AA3A81"/>
    <w:rsid w:val="04B874AE"/>
    <w:rsid w:val="05706B86"/>
    <w:rsid w:val="0586171E"/>
    <w:rsid w:val="0620235A"/>
    <w:rsid w:val="070F07F6"/>
    <w:rsid w:val="071F0864"/>
    <w:rsid w:val="072B7208"/>
    <w:rsid w:val="07E51AAD"/>
    <w:rsid w:val="08083403"/>
    <w:rsid w:val="08AE2916"/>
    <w:rsid w:val="09BE5E2A"/>
    <w:rsid w:val="09E71B0D"/>
    <w:rsid w:val="0A091F73"/>
    <w:rsid w:val="0A8504E9"/>
    <w:rsid w:val="0AFB2620"/>
    <w:rsid w:val="0B3A1DCE"/>
    <w:rsid w:val="0BCD4D32"/>
    <w:rsid w:val="0D1A3FA7"/>
    <w:rsid w:val="0D782A7C"/>
    <w:rsid w:val="0D92619C"/>
    <w:rsid w:val="0DE93979"/>
    <w:rsid w:val="0E0F1632"/>
    <w:rsid w:val="0E1A5616"/>
    <w:rsid w:val="0E456E02"/>
    <w:rsid w:val="0E6F20D1"/>
    <w:rsid w:val="0F412CA9"/>
    <w:rsid w:val="0FAD1102"/>
    <w:rsid w:val="0FBA06D1"/>
    <w:rsid w:val="0FD566D2"/>
    <w:rsid w:val="10D601E5"/>
    <w:rsid w:val="10FB7C4C"/>
    <w:rsid w:val="115455AE"/>
    <w:rsid w:val="11591F5A"/>
    <w:rsid w:val="12767ED2"/>
    <w:rsid w:val="12B80886"/>
    <w:rsid w:val="13653AA2"/>
    <w:rsid w:val="13B2170D"/>
    <w:rsid w:val="13B97480"/>
    <w:rsid w:val="14034EB5"/>
    <w:rsid w:val="142E39D1"/>
    <w:rsid w:val="14870494"/>
    <w:rsid w:val="14A405FA"/>
    <w:rsid w:val="15085E8C"/>
    <w:rsid w:val="15174F60"/>
    <w:rsid w:val="1537321C"/>
    <w:rsid w:val="15455939"/>
    <w:rsid w:val="1556095A"/>
    <w:rsid w:val="15655FDB"/>
    <w:rsid w:val="15A5462A"/>
    <w:rsid w:val="15B14D7D"/>
    <w:rsid w:val="16005D04"/>
    <w:rsid w:val="167D7F24"/>
    <w:rsid w:val="16841867"/>
    <w:rsid w:val="17306AB5"/>
    <w:rsid w:val="17373F64"/>
    <w:rsid w:val="17A76519"/>
    <w:rsid w:val="17D070DB"/>
    <w:rsid w:val="18F7519C"/>
    <w:rsid w:val="195F6D80"/>
    <w:rsid w:val="198033E4"/>
    <w:rsid w:val="19A054D6"/>
    <w:rsid w:val="19E51499"/>
    <w:rsid w:val="1A0C5FBC"/>
    <w:rsid w:val="1A1462EF"/>
    <w:rsid w:val="1A4B1C44"/>
    <w:rsid w:val="1B0717C8"/>
    <w:rsid w:val="1BD42A3E"/>
    <w:rsid w:val="1BDF5CE8"/>
    <w:rsid w:val="1BE33681"/>
    <w:rsid w:val="1CE04199"/>
    <w:rsid w:val="1D4806BC"/>
    <w:rsid w:val="1E37428D"/>
    <w:rsid w:val="1EB40FB9"/>
    <w:rsid w:val="20216FA3"/>
    <w:rsid w:val="205E3D53"/>
    <w:rsid w:val="20653288"/>
    <w:rsid w:val="208C08C0"/>
    <w:rsid w:val="21862EC6"/>
    <w:rsid w:val="220D77DF"/>
    <w:rsid w:val="2259630B"/>
    <w:rsid w:val="227A2520"/>
    <w:rsid w:val="22A04AF7"/>
    <w:rsid w:val="22B1228B"/>
    <w:rsid w:val="22CC58EC"/>
    <w:rsid w:val="237A2B2A"/>
    <w:rsid w:val="23E9602A"/>
    <w:rsid w:val="242D23BA"/>
    <w:rsid w:val="242F6132"/>
    <w:rsid w:val="243F5C4A"/>
    <w:rsid w:val="247022A7"/>
    <w:rsid w:val="24AD7057"/>
    <w:rsid w:val="25445C0D"/>
    <w:rsid w:val="254E083A"/>
    <w:rsid w:val="2561056D"/>
    <w:rsid w:val="266F2F1B"/>
    <w:rsid w:val="2681079B"/>
    <w:rsid w:val="26875AA8"/>
    <w:rsid w:val="26EC20B9"/>
    <w:rsid w:val="27BA3F65"/>
    <w:rsid w:val="283B4284"/>
    <w:rsid w:val="28A15125"/>
    <w:rsid w:val="28D04EA7"/>
    <w:rsid w:val="28D9666D"/>
    <w:rsid w:val="28EA6ACC"/>
    <w:rsid w:val="29010128"/>
    <w:rsid w:val="29606D8E"/>
    <w:rsid w:val="29FB4DA3"/>
    <w:rsid w:val="2A36189D"/>
    <w:rsid w:val="2B0278F5"/>
    <w:rsid w:val="2B60248F"/>
    <w:rsid w:val="2B9B40AD"/>
    <w:rsid w:val="2BBA5D65"/>
    <w:rsid w:val="2BE45A54"/>
    <w:rsid w:val="2C3C763E"/>
    <w:rsid w:val="2C4F36F5"/>
    <w:rsid w:val="2CCE21C1"/>
    <w:rsid w:val="2D3C1EE4"/>
    <w:rsid w:val="2D430559"/>
    <w:rsid w:val="2D5F22BD"/>
    <w:rsid w:val="2D881B71"/>
    <w:rsid w:val="2E4C78E1"/>
    <w:rsid w:val="2E533F34"/>
    <w:rsid w:val="2EA8720D"/>
    <w:rsid w:val="2EBC477E"/>
    <w:rsid w:val="2FF37D11"/>
    <w:rsid w:val="3013049D"/>
    <w:rsid w:val="32075FF9"/>
    <w:rsid w:val="322C0ADE"/>
    <w:rsid w:val="3260395B"/>
    <w:rsid w:val="32AC6BA0"/>
    <w:rsid w:val="330C763F"/>
    <w:rsid w:val="332C3D99"/>
    <w:rsid w:val="344A2B14"/>
    <w:rsid w:val="34627E5E"/>
    <w:rsid w:val="34CF3BAC"/>
    <w:rsid w:val="34F3552D"/>
    <w:rsid w:val="350B0165"/>
    <w:rsid w:val="35496928"/>
    <w:rsid w:val="36473440"/>
    <w:rsid w:val="365875C5"/>
    <w:rsid w:val="366A480D"/>
    <w:rsid w:val="3674665B"/>
    <w:rsid w:val="376B527C"/>
    <w:rsid w:val="379A346B"/>
    <w:rsid w:val="38513331"/>
    <w:rsid w:val="386C3059"/>
    <w:rsid w:val="389265DF"/>
    <w:rsid w:val="38A10829"/>
    <w:rsid w:val="39356049"/>
    <w:rsid w:val="397D4DF2"/>
    <w:rsid w:val="398E6FFF"/>
    <w:rsid w:val="3A970136"/>
    <w:rsid w:val="3AB9077E"/>
    <w:rsid w:val="3B4E60E4"/>
    <w:rsid w:val="3B697D24"/>
    <w:rsid w:val="3B8F2974"/>
    <w:rsid w:val="3BDA477E"/>
    <w:rsid w:val="3BFE2074"/>
    <w:rsid w:val="3C1E0B0E"/>
    <w:rsid w:val="3C4B11D8"/>
    <w:rsid w:val="3CF3431D"/>
    <w:rsid w:val="3D1C3EB5"/>
    <w:rsid w:val="3DCE20C0"/>
    <w:rsid w:val="3E4D56DB"/>
    <w:rsid w:val="3E774506"/>
    <w:rsid w:val="3F3D74FE"/>
    <w:rsid w:val="3F7679B5"/>
    <w:rsid w:val="3F8C7277"/>
    <w:rsid w:val="3FA0222F"/>
    <w:rsid w:val="40185875"/>
    <w:rsid w:val="40FF07E3"/>
    <w:rsid w:val="410A1661"/>
    <w:rsid w:val="41994793"/>
    <w:rsid w:val="426254CD"/>
    <w:rsid w:val="42813BA5"/>
    <w:rsid w:val="42D769B6"/>
    <w:rsid w:val="4335673E"/>
    <w:rsid w:val="43811983"/>
    <w:rsid w:val="43F3462F"/>
    <w:rsid w:val="43F83AC3"/>
    <w:rsid w:val="446D26D0"/>
    <w:rsid w:val="44F600D3"/>
    <w:rsid w:val="45617704"/>
    <w:rsid w:val="457B29E5"/>
    <w:rsid w:val="45EA7CB3"/>
    <w:rsid w:val="460E39A2"/>
    <w:rsid w:val="462E521F"/>
    <w:rsid w:val="46603AD2"/>
    <w:rsid w:val="466C06C8"/>
    <w:rsid w:val="46F506BE"/>
    <w:rsid w:val="472114B3"/>
    <w:rsid w:val="474433F3"/>
    <w:rsid w:val="474E6020"/>
    <w:rsid w:val="47B73BC5"/>
    <w:rsid w:val="47E460DA"/>
    <w:rsid w:val="48237D4B"/>
    <w:rsid w:val="48481B72"/>
    <w:rsid w:val="4870256A"/>
    <w:rsid w:val="487D47D4"/>
    <w:rsid w:val="48B048DB"/>
    <w:rsid w:val="48D86BCC"/>
    <w:rsid w:val="492B03C7"/>
    <w:rsid w:val="49E92B5E"/>
    <w:rsid w:val="4A5E47CC"/>
    <w:rsid w:val="4ADD4F0C"/>
    <w:rsid w:val="4B6A5607"/>
    <w:rsid w:val="4B8C0594"/>
    <w:rsid w:val="4BD74D4A"/>
    <w:rsid w:val="4C081138"/>
    <w:rsid w:val="4C0F5D7E"/>
    <w:rsid w:val="4C0F7B1B"/>
    <w:rsid w:val="4C912C37"/>
    <w:rsid w:val="4CC56D84"/>
    <w:rsid w:val="4CFE380A"/>
    <w:rsid w:val="4D862B8C"/>
    <w:rsid w:val="4DA21038"/>
    <w:rsid w:val="4DB12915"/>
    <w:rsid w:val="4DDC4386"/>
    <w:rsid w:val="4DE91357"/>
    <w:rsid w:val="4DFF35F5"/>
    <w:rsid w:val="4EF47599"/>
    <w:rsid w:val="4F55619D"/>
    <w:rsid w:val="4FE3578A"/>
    <w:rsid w:val="50280C48"/>
    <w:rsid w:val="502B5150"/>
    <w:rsid w:val="50F814D6"/>
    <w:rsid w:val="51AE6039"/>
    <w:rsid w:val="525E35BB"/>
    <w:rsid w:val="529325A3"/>
    <w:rsid w:val="52B4767F"/>
    <w:rsid w:val="53C208DB"/>
    <w:rsid w:val="5489003F"/>
    <w:rsid w:val="54A51975"/>
    <w:rsid w:val="54D062C6"/>
    <w:rsid w:val="54E94B5B"/>
    <w:rsid w:val="55661639"/>
    <w:rsid w:val="55761622"/>
    <w:rsid w:val="55B47996"/>
    <w:rsid w:val="56206DD9"/>
    <w:rsid w:val="56A77D1E"/>
    <w:rsid w:val="56CF676E"/>
    <w:rsid w:val="57C13B35"/>
    <w:rsid w:val="585D4315"/>
    <w:rsid w:val="58FE1654"/>
    <w:rsid w:val="5991358A"/>
    <w:rsid w:val="5AB64136"/>
    <w:rsid w:val="5B6347A8"/>
    <w:rsid w:val="5BD857FA"/>
    <w:rsid w:val="5C001B87"/>
    <w:rsid w:val="5C02145B"/>
    <w:rsid w:val="5C080481"/>
    <w:rsid w:val="5C635E30"/>
    <w:rsid w:val="5D49119A"/>
    <w:rsid w:val="5D4E247E"/>
    <w:rsid w:val="5D932670"/>
    <w:rsid w:val="5E202145"/>
    <w:rsid w:val="5E6006BB"/>
    <w:rsid w:val="5EA44A4C"/>
    <w:rsid w:val="5F08322C"/>
    <w:rsid w:val="5F5F689F"/>
    <w:rsid w:val="5F621BCD"/>
    <w:rsid w:val="5F622211"/>
    <w:rsid w:val="5FA568C3"/>
    <w:rsid w:val="5FF57EA4"/>
    <w:rsid w:val="60067040"/>
    <w:rsid w:val="6031647B"/>
    <w:rsid w:val="603718EF"/>
    <w:rsid w:val="60F03F78"/>
    <w:rsid w:val="615F0A98"/>
    <w:rsid w:val="62205F47"/>
    <w:rsid w:val="628A3F58"/>
    <w:rsid w:val="62F74A7A"/>
    <w:rsid w:val="63304B00"/>
    <w:rsid w:val="63626C83"/>
    <w:rsid w:val="642D7291"/>
    <w:rsid w:val="64390B60"/>
    <w:rsid w:val="64F953C5"/>
    <w:rsid w:val="65181CEF"/>
    <w:rsid w:val="65572A49"/>
    <w:rsid w:val="668E2223"/>
    <w:rsid w:val="66C35C8B"/>
    <w:rsid w:val="67281F92"/>
    <w:rsid w:val="673F3837"/>
    <w:rsid w:val="67A21D44"/>
    <w:rsid w:val="683026D9"/>
    <w:rsid w:val="683536BE"/>
    <w:rsid w:val="684F129C"/>
    <w:rsid w:val="689A6DDC"/>
    <w:rsid w:val="69140A20"/>
    <w:rsid w:val="6917697D"/>
    <w:rsid w:val="69212716"/>
    <w:rsid w:val="693F388B"/>
    <w:rsid w:val="6949691B"/>
    <w:rsid w:val="6A2353BE"/>
    <w:rsid w:val="6ABE0C43"/>
    <w:rsid w:val="6ACB3360"/>
    <w:rsid w:val="6C1A634D"/>
    <w:rsid w:val="6D0B213A"/>
    <w:rsid w:val="6DBA21A1"/>
    <w:rsid w:val="6DC9627D"/>
    <w:rsid w:val="6DCC7B1B"/>
    <w:rsid w:val="6DD93FE6"/>
    <w:rsid w:val="6E3D4575"/>
    <w:rsid w:val="6FF765D7"/>
    <w:rsid w:val="700C06A3"/>
    <w:rsid w:val="70BC48AE"/>
    <w:rsid w:val="711E6125"/>
    <w:rsid w:val="71866233"/>
    <w:rsid w:val="724A7260"/>
    <w:rsid w:val="72850298"/>
    <w:rsid w:val="73137F9A"/>
    <w:rsid w:val="73731F46"/>
    <w:rsid w:val="742C1313"/>
    <w:rsid w:val="74FE7FE0"/>
    <w:rsid w:val="76312C11"/>
    <w:rsid w:val="76DC6370"/>
    <w:rsid w:val="77440722"/>
    <w:rsid w:val="784D31B6"/>
    <w:rsid w:val="78A10FF3"/>
    <w:rsid w:val="78AF3D07"/>
    <w:rsid w:val="793F3897"/>
    <w:rsid w:val="79494F5B"/>
    <w:rsid w:val="7967694A"/>
    <w:rsid w:val="799A287B"/>
    <w:rsid w:val="7A170370"/>
    <w:rsid w:val="7A301431"/>
    <w:rsid w:val="7A8D418E"/>
    <w:rsid w:val="7AAD2A82"/>
    <w:rsid w:val="7AE77D42"/>
    <w:rsid w:val="7AF5051C"/>
    <w:rsid w:val="7B2E771F"/>
    <w:rsid w:val="7BAE6AB2"/>
    <w:rsid w:val="7BBA680A"/>
    <w:rsid w:val="7BE826AE"/>
    <w:rsid w:val="7C035E38"/>
    <w:rsid w:val="7C146D13"/>
    <w:rsid w:val="7C611D76"/>
    <w:rsid w:val="7C914409"/>
    <w:rsid w:val="7CCF532E"/>
    <w:rsid w:val="7CE16A13"/>
    <w:rsid w:val="7CF71AB3"/>
    <w:rsid w:val="7D23702C"/>
    <w:rsid w:val="7D3D41DC"/>
    <w:rsid w:val="7D6C09D3"/>
    <w:rsid w:val="7DB163E5"/>
    <w:rsid w:val="7DEB7B49"/>
    <w:rsid w:val="7E00338F"/>
    <w:rsid w:val="7E3E1799"/>
    <w:rsid w:val="7EA53F92"/>
    <w:rsid w:val="7EF24F07"/>
    <w:rsid w:val="7F1135E0"/>
    <w:rsid w:val="7F9906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5:docId w15:val="{20578356-1C99-40A6-B729-66875E0EB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uiPriority="99" w:unhideWhenUsed="1" w:qFormat="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4">
    <w:name w:val="Normal"/>
    <w:qFormat/>
    <w:pPr>
      <w:widowControl w:val="0"/>
      <w:ind w:firstLineChars="200" w:firstLine="880"/>
      <w:jc w:val="both"/>
    </w:pPr>
    <w:rPr>
      <w:rFonts w:eastAsia="仿宋_GB2312"/>
      <w:kern w:val="2"/>
      <w:sz w:val="32"/>
      <w:szCs w:val="24"/>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8">
    <w:name w:val="annotation text"/>
    <w:basedOn w:val="af4"/>
    <w:semiHidden/>
    <w:unhideWhenUsed/>
    <w:qFormat/>
    <w:pPr>
      <w:jc w:val="left"/>
    </w:pPr>
  </w:style>
  <w:style w:type="paragraph" w:styleId="6">
    <w:name w:val="index 6"/>
    <w:next w:val="af4"/>
    <w:uiPriority w:val="99"/>
    <w:unhideWhenUsed/>
    <w:qFormat/>
    <w:pPr>
      <w:widowControl w:val="0"/>
      <w:ind w:left="2100"/>
      <w:jc w:val="both"/>
    </w:pPr>
    <w:rPr>
      <w:kern w:val="2"/>
      <w:sz w:val="21"/>
      <w:szCs w:val="24"/>
    </w:rPr>
  </w:style>
  <w:style w:type="paragraph" w:styleId="af9">
    <w:name w:val="Balloon Text"/>
    <w:basedOn w:val="af4"/>
    <w:link w:val="Char"/>
    <w:semiHidden/>
    <w:unhideWhenUsed/>
    <w:qFormat/>
    <w:rPr>
      <w:sz w:val="18"/>
      <w:szCs w:val="18"/>
    </w:rPr>
  </w:style>
  <w:style w:type="paragraph" w:styleId="afa">
    <w:name w:val="footer"/>
    <w:basedOn w:val="af4"/>
    <w:link w:val="Char0"/>
    <w:uiPriority w:val="99"/>
    <w:qFormat/>
    <w:pPr>
      <w:tabs>
        <w:tab w:val="center" w:pos="4153"/>
        <w:tab w:val="right" w:pos="8306"/>
      </w:tabs>
      <w:snapToGrid w:val="0"/>
      <w:jc w:val="left"/>
    </w:pPr>
    <w:rPr>
      <w:sz w:val="18"/>
      <w:szCs w:val="18"/>
    </w:rPr>
  </w:style>
  <w:style w:type="paragraph" w:styleId="afb">
    <w:name w:val="header"/>
    <w:basedOn w:val="af4"/>
    <w:link w:val="Char1"/>
    <w:qFormat/>
    <w:pPr>
      <w:pBdr>
        <w:bottom w:val="single" w:sz="6" w:space="1" w:color="auto"/>
      </w:pBdr>
      <w:tabs>
        <w:tab w:val="center" w:pos="4153"/>
        <w:tab w:val="right" w:pos="8306"/>
      </w:tabs>
      <w:snapToGrid w:val="0"/>
      <w:jc w:val="center"/>
    </w:pPr>
    <w:rPr>
      <w:sz w:val="18"/>
      <w:szCs w:val="18"/>
    </w:rPr>
  </w:style>
  <w:style w:type="paragraph" w:styleId="afc">
    <w:name w:val="Normal (Web)"/>
    <w:basedOn w:val="af4"/>
    <w:uiPriority w:val="99"/>
    <w:qFormat/>
    <w:pPr>
      <w:spacing w:before="100" w:beforeAutospacing="1" w:after="100" w:afterAutospacing="1"/>
      <w:jc w:val="left"/>
    </w:pPr>
    <w:rPr>
      <w:kern w:val="0"/>
      <w:sz w:val="24"/>
    </w:rPr>
  </w:style>
  <w:style w:type="table" w:styleId="afd">
    <w:name w:val="Table Grid"/>
    <w:basedOn w:val="af6"/>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e">
    <w:name w:val="Strong"/>
    <w:basedOn w:val="af5"/>
    <w:qFormat/>
    <w:rPr>
      <w:b/>
    </w:rPr>
  </w:style>
  <w:style w:type="character" w:styleId="aff">
    <w:name w:val="Hyperlink"/>
    <w:basedOn w:val="af5"/>
    <w:uiPriority w:val="99"/>
    <w:unhideWhenUsed/>
    <w:qFormat/>
    <w:rPr>
      <w:color w:val="0000FF"/>
      <w:u w:val="single"/>
    </w:rPr>
  </w:style>
  <w:style w:type="paragraph" w:customStyle="1" w:styleId="Default">
    <w:name w:val="Default"/>
    <w:next w:val="6"/>
    <w:qFormat/>
    <w:pPr>
      <w:widowControl w:val="0"/>
      <w:autoSpaceDE w:val="0"/>
      <w:autoSpaceDN w:val="0"/>
      <w:adjustRightInd w:val="0"/>
    </w:pPr>
    <w:rPr>
      <w:rFonts w:ascii="宋体" w:hAnsi="Calibri" w:cs="宋体"/>
      <w:color w:val="000000"/>
      <w:sz w:val="24"/>
      <w:szCs w:val="24"/>
    </w:rPr>
  </w:style>
  <w:style w:type="paragraph" w:customStyle="1" w:styleId="aff0">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f1">
    <w:name w:val="正文表标题"/>
    <w:next w:val="aff0"/>
    <w:qFormat/>
    <w:pPr>
      <w:spacing w:beforeLines="50" w:afterLines="50"/>
      <w:jc w:val="center"/>
    </w:pPr>
    <w:rPr>
      <w:rFonts w:ascii="黑体" w:eastAsia="黑体"/>
      <w:sz w:val="21"/>
    </w:rPr>
  </w:style>
  <w:style w:type="paragraph" w:customStyle="1" w:styleId="ac">
    <w:name w:val="正文图标题"/>
    <w:next w:val="aff0"/>
    <w:qFormat/>
    <w:pPr>
      <w:numPr>
        <w:numId w:val="1"/>
      </w:numPr>
      <w:tabs>
        <w:tab w:val="left" w:pos="360"/>
      </w:tabs>
      <w:spacing w:beforeLines="50" w:afterLines="50"/>
      <w:jc w:val="center"/>
    </w:pPr>
    <w:rPr>
      <w:rFonts w:ascii="黑体" w:eastAsia="黑体"/>
      <w:sz w:val="21"/>
    </w:rPr>
  </w:style>
  <w:style w:type="paragraph" w:customStyle="1" w:styleId="aa">
    <w:name w:val="其他发布日期"/>
    <w:basedOn w:val="af4"/>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3">
    <w:name w:val="一级条标题"/>
    <w:next w:val="aff0"/>
    <w:qFormat/>
    <w:pPr>
      <w:numPr>
        <w:ilvl w:val="1"/>
        <w:numId w:val="3"/>
      </w:numPr>
      <w:spacing w:beforeLines="50" w:afterLines="50"/>
      <w:outlineLvl w:val="2"/>
    </w:pPr>
    <w:rPr>
      <w:rFonts w:ascii="黑体" w:eastAsia="黑体"/>
      <w:sz w:val="21"/>
      <w:szCs w:val="21"/>
    </w:rPr>
  </w:style>
  <w:style w:type="paragraph" w:customStyle="1" w:styleId="a2">
    <w:name w:val="章标题"/>
    <w:next w:val="aff0"/>
    <w:qFormat/>
    <w:pPr>
      <w:numPr>
        <w:numId w:val="3"/>
      </w:numPr>
      <w:spacing w:beforeLines="100" w:afterLines="100"/>
      <w:jc w:val="both"/>
      <w:outlineLvl w:val="1"/>
    </w:pPr>
    <w:rPr>
      <w:rFonts w:ascii="黑体" w:eastAsia="黑体"/>
      <w:sz w:val="21"/>
    </w:rPr>
  </w:style>
  <w:style w:type="paragraph" w:customStyle="1" w:styleId="a4">
    <w:name w:val="二级条标题"/>
    <w:basedOn w:val="a3"/>
    <w:next w:val="aff0"/>
    <w:qFormat/>
    <w:pPr>
      <w:numPr>
        <w:ilvl w:val="2"/>
      </w:numPr>
      <w:spacing w:before="50" w:after="50"/>
      <w:outlineLvl w:val="3"/>
    </w:pPr>
  </w:style>
  <w:style w:type="paragraph" w:customStyle="1" w:styleId="a5">
    <w:name w:val="三级条标题"/>
    <w:basedOn w:val="a4"/>
    <w:next w:val="aff0"/>
    <w:qFormat/>
    <w:pPr>
      <w:numPr>
        <w:ilvl w:val="3"/>
      </w:numPr>
      <w:outlineLvl w:val="4"/>
    </w:pPr>
  </w:style>
  <w:style w:type="paragraph" w:customStyle="1" w:styleId="a6">
    <w:name w:val="四级条标题"/>
    <w:basedOn w:val="a5"/>
    <w:next w:val="aff0"/>
    <w:qFormat/>
    <w:pPr>
      <w:numPr>
        <w:ilvl w:val="4"/>
      </w:numPr>
      <w:outlineLvl w:val="5"/>
    </w:pPr>
  </w:style>
  <w:style w:type="paragraph" w:customStyle="1" w:styleId="a7">
    <w:name w:val="五级条标题"/>
    <w:basedOn w:val="a6"/>
    <w:next w:val="aff0"/>
    <w:qFormat/>
    <w:pPr>
      <w:numPr>
        <w:ilvl w:val="5"/>
      </w:numPr>
      <w:outlineLvl w:val="6"/>
    </w:pPr>
  </w:style>
  <w:style w:type="paragraph" w:customStyle="1" w:styleId="a">
    <w:name w:val="注："/>
    <w:next w:val="aff0"/>
    <w:qFormat/>
    <w:pPr>
      <w:widowControl w:val="0"/>
      <w:numPr>
        <w:numId w:val="4"/>
      </w:numPr>
      <w:autoSpaceDE w:val="0"/>
      <w:autoSpaceDN w:val="0"/>
      <w:ind w:left="726" w:hanging="363"/>
      <w:jc w:val="both"/>
    </w:pPr>
    <w:rPr>
      <w:rFonts w:ascii="宋体"/>
      <w:sz w:val="18"/>
      <w:szCs w:val="18"/>
    </w:rPr>
  </w:style>
  <w:style w:type="paragraph" w:customStyle="1" w:styleId="a8">
    <w:name w:val="附录图标号"/>
    <w:basedOn w:val="af4"/>
    <w:qFormat/>
    <w:pPr>
      <w:keepNext/>
      <w:pageBreakBefore/>
      <w:widowControl/>
      <w:numPr>
        <w:numId w:val="5"/>
      </w:numPr>
      <w:spacing w:line="14" w:lineRule="exact"/>
      <w:ind w:left="0" w:firstLine="363"/>
      <w:jc w:val="center"/>
      <w:outlineLvl w:val="0"/>
    </w:pPr>
    <w:rPr>
      <w:color w:val="FFFFFF"/>
    </w:rPr>
  </w:style>
  <w:style w:type="paragraph" w:customStyle="1" w:styleId="a9">
    <w:name w:val="附录图标题"/>
    <w:basedOn w:val="af4"/>
    <w:next w:val="aff0"/>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1">
    <w:name w:val="注×：（正文）"/>
    <w:qFormat/>
    <w:pPr>
      <w:numPr>
        <w:numId w:val="6"/>
      </w:numPr>
      <w:jc w:val="both"/>
    </w:pPr>
    <w:rPr>
      <w:rFonts w:ascii="宋体"/>
      <w:sz w:val="18"/>
      <w:szCs w:val="18"/>
    </w:rPr>
  </w:style>
  <w:style w:type="paragraph" w:customStyle="1" w:styleId="a0">
    <w:name w:val="图表脚注说明"/>
    <w:basedOn w:val="af4"/>
    <w:qFormat/>
    <w:pPr>
      <w:numPr>
        <w:numId w:val="7"/>
      </w:numPr>
    </w:pPr>
    <w:rPr>
      <w:rFonts w:ascii="宋体"/>
      <w:sz w:val="18"/>
      <w:szCs w:val="18"/>
    </w:rPr>
  </w:style>
  <w:style w:type="character" w:customStyle="1" w:styleId="Char2">
    <w:name w:val="段 Char"/>
    <w:basedOn w:val="af5"/>
    <w:link w:val="aff0"/>
    <w:qFormat/>
    <w:rPr>
      <w:rFonts w:ascii="宋体"/>
      <w:sz w:val="21"/>
      <w:lang w:val="en-US" w:eastAsia="zh-CN" w:bidi="ar-SA"/>
    </w:rPr>
  </w:style>
  <w:style w:type="character" w:customStyle="1" w:styleId="Char1">
    <w:name w:val="页眉 Char"/>
    <w:basedOn w:val="af5"/>
    <w:link w:val="afb"/>
    <w:qFormat/>
    <w:rPr>
      <w:kern w:val="2"/>
      <w:sz w:val="18"/>
      <w:szCs w:val="18"/>
    </w:rPr>
  </w:style>
  <w:style w:type="character" w:customStyle="1" w:styleId="Char0">
    <w:name w:val="页脚 Char"/>
    <w:basedOn w:val="af5"/>
    <w:link w:val="afa"/>
    <w:uiPriority w:val="99"/>
    <w:qFormat/>
    <w:rPr>
      <w:kern w:val="2"/>
      <w:sz w:val="18"/>
      <w:szCs w:val="18"/>
    </w:rPr>
  </w:style>
  <w:style w:type="paragraph" w:customStyle="1" w:styleId="ab">
    <w:name w:val="附录表标题"/>
    <w:basedOn w:val="af4"/>
    <w:next w:val="aff0"/>
    <w:qFormat/>
    <w:pPr>
      <w:numPr>
        <w:ilvl w:val="1"/>
        <w:numId w:val="8"/>
      </w:numPr>
      <w:tabs>
        <w:tab w:val="left" w:pos="180"/>
      </w:tabs>
      <w:spacing w:beforeLines="50" w:afterLines="50"/>
      <w:ind w:left="0" w:firstLine="0"/>
      <w:jc w:val="center"/>
    </w:pPr>
    <w:rPr>
      <w:rFonts w:ascii="黑体" w:eastAsia="黑体"/>
      <w:szCs w:val="21"/>
    </w:rPr>
  </w:style>
  <w:style w:type="paragraph" w:styleId="aff2">
    <w:name w:val="List Paragraph"/>
    <w:basedOn w:val="af4"/>
    <w:uiPriority w:val="34"/>
    <w:unhideWhenUsed/>
    <w:qFormat/>
    <w:pPr>
      <w:ind w:firstLine="420"/>
    </w:pPr>
  </w:style>
  <w:style w:type="paragraph" w:customStyle="1" w:styleId="aff3">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4">
    <w:name w:val="发布"/>
    <w:qFormat/>
    <w:rPr>
      <w:rFonts w:ascii="黑体" w:eastAsia="黑体"/>
      <w:spacing w:val="22"/>
      <w:w w:val="100"/>
      <w:position w:val="3"/>
      <w:sz w:val="28"/>
    </w:rPr>
  </w:style>
  <w:style w:type="paragraph" w:customStyle="1" w:styleId="aff5">
    <w:name w:val="其他发布部门"/>
    <w:basedOn w:val="af4"/>
    <w:qFormat/>
    <w:pPr>
      <w:widowControl/>
      <w:spacing w:line="0" w:lineRule="atLeast"/>
      <w:jc w:val="center"/>
    </w:pPr>
    <w:rPr>
      <w:rFonts w:ascii="黑体" w:eastAsia="黑体"/>
      <w:spacing w:val="20"/>
      <w:w w:val="135"/>
      <w:kern w:val="0"/>
      <w:sz w:val="36"/>
      <w:szCs w:val="20"/>
    </w:rPr>
  </w:style>
  <w:style w:type="paragraph" w:customStyle="1" w:styleId="aff6">
    <w:name w:val="标准文件_段"/>
    <w:link w:val="Char3"/>
    <w:qFormat/>
    <w:pPr>
      <w:autoSpaceDE w:val="0"/>
      <w:autoSpaceDN w:val="0"/>
      <w:ind w:firstLineChars="200" w:firstLine="200"/>
      <w:jc w:val="both"/>
    </w:pPr>
    <w:rPr>
      <w:rFonts w:ascii="宋体"/>
      <w:sz w:val="21"/>
    </w:rPr>
  </w:style>
  <w:style w:type="character" w:customStyle="1" w:styleId="Char">
    <w:name w:val="批注框文本 Char"/>
    <w:basedOn w:val="af5"/>
    <w:link w:val="af9"/>
    <w:semiHidden/>
    <w:qFormat/>
    <w:rPr>
      <w:rFonts w:ascii="Times New Roman" w:hAnsi="Times New Roman"/>
      <w:kern w:val="2"/>
      <w:sz w:val="18"/>
      <w:szCs w:val="18"/>
    </w:rPr>
  </w:style>
  <w:style w:type="paragraph" w:customStyle="1" w:styleId="BodyText2">
    <w:name w:val="BodyText2"/>
    <w:basedOn w:val="af4"/>
    <w:qFormat/>
    <w:pPr>
      <w:spacing w:after="120" w:line="480" w:lineRule="auto"/>
      <w:textAlignment w:val="baseline"/>
    </w:pPr>
    <w:rPr>
      <w:rFonts w:eastAsia="宋体"/>
      <w:szCs w:val="32"/>
    </w:rPr>
  </w:style>
  <w:style w:type="paragraph" w:customStyle="1" w:styleId="aff7">
    <w:name w:val="标准文件_表格"/>
    <w:basedOn w:val="af4"/>
    <w:qFormat/>
    <w:pPr>
      <w:widowControl/>
      <w:autoSpaceDE w:val="0"/>
      <w:autoSpaceDN w:val="0"/>
      <w:jc w:val="center"/>
    </w:pPr>
    <w:rPr>
      <w:rFonts w:ascii="宋体" w:eastAsia="宋体" w:hint="eastAsia"/>
      <w:kern w:val="0"/>
      <w:sz w:val="18"/>
      <w:szCs w:val="20"/>
    </w:rPr>
  </w:style>
  <w:style w:type="paragraph" w:customStyle="1" w:styleId="aff8">
    <w:name w:val="标准文件_标准正文"/>
    <w:basedOn w:val="af4"/>
    <w:next w:val="aff6"/>
    <w:qFormat/>
    <w:pPr>
      <w:adjustRightInd w:val="0"/>
      <w:snapToGrid w:val="0"/>
      <w:spacing w:line="400" w:lineRule="exact"/>
      <w:ind w:firstLine="200"/>
    </w:pPr>
    <w:rPr>
      <w:rFonts w:ascii="Calibri" w:eastAsia="宋体" w:hAnsi="Calibri"/>
      <w:kern w:val="0"/>
      <w:sz w:val="21"/>
      <w:szCs w:val="21"/>
    </w:rPr>
  </w:style>
  <w:style w:type="paragraph" w:customStyle="1" w:styleId="af0">
    <w:name w:val="标准文件_二级条标题"/>
    <w:next w:val="aff6"/>
    <w:qFormat/>
    <w:pPr>
      <w:widowControl w:val="0"/>
      <w:numPr>
        <w:ilvl w:val="3"/>
        <w:numId w:val="9"/>
      </w:numPr>
      <w:spacing w:beforeLines="50" w:before="50" w:afterLines="50" w:after="50"/>
      <w:ind w:left="0"/>
      <w:jc w:val="both"/>
      <w:outlineLvl w:val="2"/>
    </w:pPr>
    <w:rPr>
      <w:rFonts w:ascii="黑体" w:eastAsia="黑体"/>
      <w:sz w:val="21"/>
    </w:rPr>
  </w:style>
  <w:style w:type="paragraph" w:customStyle="1" w:styleId="af1">
    <w:name w:val="标准文件_三级条标题"/>
    <w:basedOn w:val="af0"/>
    <w:next w:val="aff6"/>
    <w:qFormat/>
    <w:pPr>
      <w:widowControl/>
      <w:numPr>
        <w:ilvl w:val="4"/>
      </w:numPr>
      <w:outlineLvl w:val="3"/>
    </w:pPr>
  </w:style>
  <w:style w:type="paragraph" w:customStyle="1" w:styleId="af2">
    <w:name w:val="标准文件_四级条标题"/>
    <w:next w:val="aff6"/>
    <w:qFormat/>
    <w:pPr>
      <w:widowControl w:val="0"/>
      <w:numPr>
        <w:ilvl w:val="5"/>
        <w:numId w:val="9"/>
      </w:numPr>
      <w:spacing w:beforeLines="50" w:before="50" w:afterLines="50" w:after="50"/>
      <w:jc w:val="both"/>
      <w:outlineLvl w:val="4"/>
    </w:pPr>
    <w:rPr>
      <w:rFonts w:ascii="黑体" w:eastAsia="黑体"/>
      <w:sz w:val="21"/>
    </w:rPr>
  </w:style>
  <w:style w:type="paragraph" w:customStyle="1" w:styleId="af3">
    <w:name w:val="标准文件_五级条标题"/>
    <w:next w:val="aff6"/>
    <w:qFormat/>
    <w:pPr>
      <w:widowControl w:val="0"/>
      <w:numPr>
        <w:ilvl w:val="6"/>
        <w:numId w:val="9"/>
      </w:numPr>
      <w:spacing w:beforeLines="50" w:before="50" w:afterLines="50" w:after="50"/>
      <w:jc w:val="both"/>
      <w:outlineLvl w:val="5"/>
    </w:pPr>
    <w:rPr>
      <w:rFonts w:ascii="黑体" w:eastAsia="黑体"/>
      <w:sz w:val="21"/>
    </w:rPr>
  </w:style>
  <w:style w:type="paragraph" w:customStyle="1" w:styleId="ae">
    <w:name w:val="标准文件_章标题"/>
    <w:next w:val="aff6"/>
    <w:qFormat/>
    <w:pPr>
      <w:numPr>
        <w:ilvl w:val="1"/>
        <w:numId w:val="9"/>
      </w:numPr>
      <w:spacing w:beforeLines="100" w:before="100" w:afterLines="100" w:after="100"/>
      <w:jc w:val="both"/>
      <w:outlineLvl w:val="0"/>
    </w:pPr>
    <w:rPr>
      <w:rFonts w:ascii="黑体" w:eastAsia="黑体"/>
      <w:sz w:val="21"/>
    </w:rPr>
  </w:style>
  <w:style w:type="paragraph" w:customStyle="1" w:styleId="af">
    <w:name w:val="标准文件_一级条标题"/>
    <w:basedOn w:val="ae"/>
    <w:next w:val="aff6"/>
    <w:qFormat/>
    <w:pPr>
      <w:numPr>
        <w:ilvl w:val="2"/>
      </w:numPr>
      <w:spacing w:beforeLines="50" w:before="50" w:afterLines="50" w:after="50"/>
      <w:ind w:left="0"/>
      <w:outlineLvl w:val="1"/>
    </w:pPr>
  </w:style>
  <w:style w:type="paragraph" w:customStyle="1" w:styleId="aff9">
    <w:name w:val="标准文件_正文公式"/>
    <w:basedOn w:val="af4"/>
    <w:next w:val="aff8"/>
    <w:qFormat/>
    <w:pPr>
      <w:tabs>
        <w:tab w:val="center" w:pos="4678"/>
        <w:tab w:val="right" w:leader="middleDot" w:pos="9356"/>
      </w:tabs>
      <w:adjustRightInd w:val="0"/>
      <w:ind w:firstLineChars="0" w:firstLine="0"/>
    </w:pPr>
    <w:rPr>
      <w:rFonts w:ascii="宋体" w:eastAsia="宋体" w:hAnsi="宋体"/>
      <w:sz w:val="21"/>
      <w:szCs w:val="21"/>
    </w:rPr>
  </w:style>
  <w:style w:type="paragraph" w:customStyle="1" w:styleId="ad">
    <w:name w:val="前言标题"/>
    <w:next w:val="af4"/>
    <w:qFormat/>
    <w:pPr>
      <w:numPr>
        <w:numId w:val="9"/>
      </w:numPr>
      <w:shd w:val="clear" w:color="FFFFFF" w:fill="FFFFFF"/>
      <w:spacing w:before="540" w:after="600"/>
      <w:jc w:val="center"/>
      <w:outlineLvl w:val="0"/>
    </w:pPr>
    <w:rPr>
      <w:rFonts w:ascii="黑体" w:eastAsia="黑体"/>
      <w:sz w:val="32"/>
    </w:rPr>
  </w:style>
  <w:style w:type="character" w:customStyle="1" w:styleId="Char3">
    <w:name w:val="标准文件_段 Char"/>
    <w:link w:val="aff6"/>
    <w:qFormat/>
    <w:rPr>
      <w:rFonts w:ascii="宋体"/>
      <w:sz w:val="21"/>
    </w:rPr>
  </w:style>
  <w:style w:type="paragraph" w:customStyle="1" w:styleId="10">
    <w:name w:val="正文1"/>
    <w:basedOn w:val="af4"/>
    <w:qFormat/>
    <w:pPr>
      <w:spacing w:line="360" w:lineRule="auto"/>
      <w:ind w:firstLine="560"/>
      <w:jc w:val="left"/>
    </w:pPr>
    <w:rPr>
      <w:rFonts w:eastAsia="宋体" w:cs="宋体"/>
      <w:sz w:val="24"/>
    </w:rPr>
  </w:style>
  <w:style w:type="paragraph" w:styleId="affa">
    <w:name w:val="Date"/>
    <w:basedOn w:val="af4"/>
    <w:next w:val="af4"/>
    <w:link w:val="Char4"/>
    <w:semiHidden/>
    <w:unhideWhenUsed/>
    <w:rsid w:val="00292927"/>
    <w:pPr>
      <w:ind w:leftChars="2500" w:left="100"/>
    </w:pPr>
  </w:style>
  <w:style w:type="character" w:customStyle="1" w:styleId="Char4">
    <w:name w:val="日期 Char"/>
    <w:basedOn w:val="af5"/>
    <w:link w:val="affa"/>
    <w:semiHidden/>
    <w:rsid w:val="00292927"/>
    <w:rPr>
      <w:rFonts w:eastAsia="仿宋_GB2312"/>
      <w:kern w:val="2"/>
      <w:sz w:val="32"/>
      <w:szCs w:val="24"/>
    </w:rPr>
  </w:style>
  <w:style w:type="paragraph" w:customStyle="1" w:styleId="11">
    <w:name w:val="修订1"/>
    <w:hidden/>
    <w:uiPriority w:val="99"/>
    <w:unhideWhenUsed/>
    <w:qFormat/>
    <w:rsid w:val="00292927"/>
    <w:rPr>
      <w:rFonts w:eastAsia="仿宋_GB2312"/>
      <w:kern w:val="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42</Pages>
  <Words>3462</Words>
  <Characters>19735</Characters>
  <Application>Microsoft Office Word</Application>
  <DocSecurity>0</DocSecurity>
  <Lines>164</Lines>
  <Paragraphs>46</Paragraphs>
  <ScaleCrop>false</ScaleCrop>
  <Company>WWW.YlmF.CoM</Company>
  <LinksUpToDate>false</LinksUpToDate>
  <CharactersWithSpaces>23151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ls</cp:lastModifiedBy>
  <cp:revision>5</cp:revision>
  <cp:lastPrinted>2019-07-10T11:21:00Z</cp:lastPrinted>
  <dcterms:created xsi:type="dcterms:W3CDTF">2026-07-11T02:12:00Z</dcterms:created>
  <dcterms:modified xsi:type="dcterms:W3CDTF">2026-07-13T03:31:00Z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7C288B5E486E452FB66548583B431D49_13</vt:lpwstr>
  </property>
  <property fmtid="{D5CDD505-2E9C-101B-9397-08002B2CF9AE}" pid="4" name="KSOTemplateDocerSaveRecord">
    <vt:lpwstr>eyJoZGlkIjoiZWEyMWJkMDgwMzFmNzk4N2Q5MmE2MDA2ZGU2ZjYyM2IiLCJ1c2VySWQiOiI3NDUxMTc2NTAifQ==</vt:lpwstr>
  </property>
</Properties>
</file>